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EF83" w14:textId="77777777" w:rsidR="0001786C" w:rsidRDefault="0001786C" w:rsidP="00CC030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Примерный перечень т</w:t>
      </w:r>
      <w:r w:rsidR="00CC0305" w:rsidRPr="00CC03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ем курсовых работ по дисциплине </w:t>
      </w:r>
    </w:p>
    <w:p w14:paraId="7AEA97C0" w14:textId="0C0FCFE3" w:rsidR="00005383" w:rsidRPr="00CC0305" w:rsidRDefault="00CC0305" w:rsidP="00CC030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0305">
        <w:rPr>
          <w:rFonts w:ascii="Times New Roman" w:hAnsi="Times New Roman" w:cs="Times New Roman"/>
          <w:b/>
          <w:bCs/>
          <w:sz w:val="28"/>
          <w:szCs w:val="28"/>
          <w:u w:val="single"/>
        </w:rPr>
        <w:t>«Платежные системы»</w:t>
      </w:r>
    </w:p>
    <w:p w14:paraId="7E085A60" w14:textId="218009B1" w:rsidR="00CC0305" w:rsidRDefault="00CC0305" w:rsidP="00CC0305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480085AB" w14:textId="140B407A" w:rsidR="00CC0305" w:rsidRPr="00CC0305" w:rsidRDefault="00CC0305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410F">
        <w:rPr>
          <w:rFonts w:ascii="Times New Roman" w:hAnsi="Times New Roman" w:cs="Times New Roman"/>
          <w:sz w:val="28"/>
          <w:szCs w:val="28"/>
        </w:rPr>
        <w:t>Перспективы развития национальной платежной системы</w:t>
      </w:r>
    </w:p>
    <w:p w14:paraId="0EB54C35" w14:textId="3871720E" w:rsidR="00CC0305" w:rsidRPr="00CC0305" w:rsidRDefault="00CC0305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410F">
        <w:rPr>
          <w:rFonts w:ascii="Times New Roman" w:hAnsi="Times New Roman" w:cs="Times New Roman"/>
          <w:sz w:val="28"/>
          <w:szCs w:val="28"/>
        </w:rPr>
        <w:t>Анализ функционирования платежной системы Банка России</w:t>
      </w:r>
    </w:p>
    <w:p w14:paraId="73315D5F" w14:textId="490A8F5B" w:rsidR="00CC0305" w:rsidRPr="00CC0305" w:rsidRDefault="00CC0305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410F">
        <w:rPr>
          <w:rFonts w:ascii="Times New Roman" w:hAnsi="Times New Roman" w:cs="Times New Roman"/>
          <w:sz w:val="28"/>
          <w:szCs w:val="28"/>
        </w:rPr>
        <w:t xml:space="preserve">Сравнительный анализ системы передачи финансовых сообщений Банка России и международной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SWIFT</w:t>
      </w:r>
    </w:p>
    <w:p w14:paraId="352A7392" w14:textId="0FBC2339" w:rsidR="00CC0305" w:rsidRPr="00CC0305" w:rsidRDefault="00CC0305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410F">
        <w:rPr>
          <w:rFonts w:ascii="Times New Roman" w:hAnsi="Times New Roman" w:cs="Times New Roman"/>
          <w:sz w:val="28"/>
          <w:szCs w:val="28"/>
        </w:rPr>
        <w:t>Зарубежный опыт функциониро</w:t>
      </w:r>
      <w:r>
        <w:rPr>
          <w:rFonts w:ascii="Times New Roman" w:hAnsi="Times New Roman" w:cs="Times New Roman"/>
          <w:sz w:val="28"/>
          <w:szCs w:val="28"/>
        </w:rPr>
        <w:t>вания платежных систем (на приме</w:t>
      </w:r>
      <w:r w:rsidRPr="00A8410F">
        <w:rPr>
          <w:rFonts w:ascii="Times New Roman" w:hAnsi="Times New Roman" w:cs="Times New Roman"/>
          <w:sz w:val="28"/>
          <w:szCs w:val="28"/>
        </w:rPr>
        <w:t>ре Евросоюза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FA0072A" w14:textId="49BE2B80" w:rsidR="00CC0305" w:rsidRPr="00CC0305" w:rsidRDefault="00CC0305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410F">
        <w:rPr>
          <w:rFonts w:ascii="Times New Roman" w:hAnsi="Times New Roman" w:cs="Times New Roman"/>
          <w:sz w:val="28"/>
          <w:szCs w:val="28"/>
        </w:rPr>
        <w:t>Зарубежный опыт функционирования платежных систем (на примере стран ближнего зарубежья)</w:t>
      </w:r>
    </w:p>
    <w:p w14:paraId="1F9798F5" w14:textId="353666E1" w:rsidR="00CC0305" w:rsidRPr="00CC0305" w:rsidRDefault="00CC0305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5B5">
        <w:rPr>
          <w:rFonts w:ascii="Times New Roman" w:hAnsi="Times New Roman" w:cs="Times New Roman"/>
          <w:sz w:val="28"/>
          <w:szCs w:val="28"/>
        </w:rPr>
        <w:t>Зарубежный опыт функционирования платежных систем (на примере США)</w:t>
      </w:r>
    </w:p>
    <w:p w14:paraId="03159697" w14:textId="5CBDA69E" w:rsidR="00CC0305" w:rsidRPr="00CC0305" w:rsidRDefault="00CC0305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Цифровой формат национальных денежных единиц</w:t>
      </w:r>
    </w:p>
    <w:p w14:paraId="72ADE08D" w14:textId="0650631D" w:rsidR="00CC0305" w:rsidRPr="00CC0305" w:rsidRDefault="00CC0305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Понятие и особенности международных расчетов</w:t>
      </w:r>
    </w:p>
    <w:p w14:paraId="54F6F1A0" w14:textId="0850CB8B" w:rsidR="00CC0305" w:rsidRPr="00CC0305" w:rsidRDefault="00CC0305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Организация безналичных расчетов в РФ: правовая основа и принципы организации</w:t>
      </w:r>
    </w:p>
    <w:p w14:paraId="1E9D507D" w14:textId="63B446D9" w:rsidR="00CC0305" w:rsidRPr="00CC0305" w:rsidRDefault="00CC0305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Надзор и наблюдение в национальной платежной системе</w:t>
      </w:r>
    </w:p>
    <w:p w14:paraId="160ECDA6" w14:textId="003F4957" w:rsidR="00CC0305" w:rsidRPr="0001786C" w:rsidRDefault="0001786C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Особенности развития национальной платежной системы и ее инфраструктуры</w:t>
      </w:r>
    </w:p>
    <w:p w14:paraId="16ED2C6E" w14:textId="60BF92A1" w:rsidR="0001786C" w:rsidRPr="0001786C" w:rsidRDefault="0001786C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Системно и социально значимые платежные системы</w:t>
      </w:r>
    </w:p>
    <w:p w14:paraId="38DCB6E6" w14:textId="77777777" w:rsidR="0001786C" w:rsidRPr="0001786C" w:rsidRDefault="0001786C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Система быстрых платежей: роль и значение в повышении качества платежных услуг</w:t>
      </w:r>
    </w:p>
    <w:p w14:paraId="30691BB5" w14:textId="485D2838" w:rsidR="0001786C" w:rsidRPr="0001786C" w:rsidRDefault="0001786C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786C">
        <w:rPr>
          <w:rFonts w:ascii="Times New Roman" w:hAnsi="Times New Roman" w:cs="Times New Roman"/>
          <w:sz w:val="28"/>
          <w:szCs w:val="28"/>
        </w:rPr>
        <w:t xml:space="preserve"> </w:t>
      </w:r>
      <w:r w:rsidRPr="000A6ECA">
        <w:rPr>
          <w:rFonts w:ascii="Times New Roman" w:hAnsi="Times New Roman" w:cs="Times New Roman"/>
          <w:sz w:val="28"/>
          <w:szCs w:val="28"/>
        </w:rPr>
        <w:t>Применение современных финансовых технологий в платежной системе</w:t>
      </w:r>
    </w:p>
    <w:p w14:paraId="7B9B7370" w14:textId="101ACF80" w:rsidR="0001786C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Роль платежных систем в реализации национальных проектов</w:t>
      </w:r>
    </w:p>
    <w:p w14:paraId="6F971CB1" w14:textId="25B99FC9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Риски платежных систем: понятие и виды</w:t>
      </w:r>
    </w:p>
    <w:p w14:paraId="5D33B0FE" w14:textId="54959A18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Организация и функционирование электронных платежных систем: международный опыт и российская практика</w:t>
      </w:r>
    </w:p>
    <w:p w14:paraId="0A457652" w14:textId="0A6F1C3E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Оценка национальной платежной системы на соответствие международным принципам</w:t>
      </w:r>
    </w:p>
    <w:p w14:paraId="639B2A72" w14:textId="47ACA4E9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Международные системы межбанковских платежей</w:t>
      </w:r>
    </w:p>
    <w:p w14:paraId="453F6871" w14:textId="16F8A188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 xml:space="preserve">Национальная платежная система КНР </w:t>
      </w:r>
      <w:proofErr w:type="spellStart"/>
      <w:r w:rsidRPr="000A6ECA">
        <w:rPr>
          <w:rFonts w:ascii="Times New Roman" w:hAnsi="Times New Roman" w:cs="Times New Roman"/>
          <w:sz w:val="28"/>
          <w:szCs w:val="28"/>
        </w:rPr>
        <w:t>UnionPay</w:t>
      </w:r>
      <w:proofErr w:type="spellEnd"/>
      <w:r w:rsidRPr="000A6ECA">
        <w:rPr>
          <w:rFonts w:ascii="Times New Roman" w:hAnsi="Times New Roman" w:cs="Times New Roman"/>
          <w:sz w:val="28"/>
          <w:szCs w:val="28"/>
        </w:rPr>
        <w:t>: формирование и особенности функционирования</w:t>
      </w:r>
    </w:p>
    <w:p w14:paraId="5B599ADF" w14:textId="36CB4A7C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Роль платежных карт в развитии розничных платежей и расчетов в России</w:t>
      </w:r>
    </w:p>
    <w:p w14:paraId="2FF55815" w14:textId="341235B0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Современные банковские расчетные технологии: состояние, проблемы, перспективы развития</w:t>
      </w:r>
    </w:p>
    <w:p w14:paraId="39A27DC6" w14:textId="69169BCD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6ECA">
        <w:rPr>
          <w:rFonts w:ascii="Times New Roman" w:hAnsi="Times New Roman" w:cs="Times New Roman"/>
          <w:sz w:val="28"/>
          <w:szCs w:val="28"/>
        </w:rPr>
        <w:t>овреме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6ECA">
        <w:rPr>
          <w:rFonts w:ascii="Times New Roman" w:hAnsi="Times New Roman" w:cs="Times New Roman"/>
          <w:sz w:val="28"/>
          <w:szCs w:val="28"/>
        </w:rPr>
        <w:t>ные электронные средства платежа и перспективы их развития</w:t>
      </w:r>
    </w:p>
    <w:p w14:paraId="2363F76B" w14:textId="29DE9EDE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Противодействие легализации преступных доходов и финансированию терроризма при осуществлении розничных платежей</w:t>
      </w:r>
    </w:p>
    <w:p w14:paraId="5C816577" w14:textId="59F22838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Национальная платежная система Китая</w:t>
      </w:r>
      <w:r>
        <w:rPr>
          <w:rFonts w:ascii="Times New Roman" w:hAnsi="Times New Roman" w:cs="Times New Roman"/>
          <w:sz w:val="28"/>
          <w:szCs w:val="28"/>
        </w:rPr>
        <w:t xml:space="preserve"> (либо любой другой страны)</w:t>
      </w:r>
      <w:r w:rsidRPr="000A6ECA">
        <w:rPr>
          <w:rFonts w:ascii="Times New Roman" w:hAnsi="Times New Roman" w:cs="Times New Roman"/>
          <w:sz w:val="28"/>
          <w:szCs w:val="28"/>
        </w:rPr>
        <w:t xml:space="preserve"> и перспективы ее развития</w:t>
      </w:r>
    </w:p>
    <w:p w14:paraId="39FDC4FC" w14:textId="6E928E2A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Управление рисками платежных систем</w:t>
      </w:r>
    </w:p>
    <w:p w14:paraId="0764C404" w14:textId="13D4DA6D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633D">
        <w:rPr>
          <w:rFonts w:ascii="Times New Roman" w:hAnsi="Times New Roman" w:cs="Times New Roman"/>
          <w:sz w:val="28"/>
          <w:szCs w:val="28"/>
        </w:rPr>
        <w:t xml:space="preserve">Платежная система </w:t>
      </w:r>
      <w:proofErr w:type="spellStart"/>
      <w:r w:rsidRPr="000B633D">
        <w:rPr>
          <w:rFonts w:ascii="Times New Roman" w:hAnsi="Times New Roman" w:cs="Times New Roman"/>
          <w:sz w:val="28"/>
          <w:szCs w:val="28"/>
        </w:rPr>
        <w:t>UnionPay</w:t>
      </w:r>
      <w:proofErr w:type="spellEnd"/>
      <w:r w:rsidRPr="000B633D">
        <w:rPr>
          <w:rFonts w:ascii="Times New Roman" w:hAnsi="Times New Roman" w:cs="Times New Roman"/>
          <w:sz w:val="28"/>
          <w:szCs w:val="28"/>
        </w:rPr>
        <w:t xml:space="preserve"> и гармонизация с российской практикой</w:t>
      </w:r>
    </w:p>
    <w:p w14:paraId="67CC4FC0" w14:textId="631D600D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13ED">
        <w:rPr>
          <w:rFonts w:ascii="Times New Roman" w:hAnsi="Times New Roman" w:cs="Times New Roman"/>
          <w:sz w:val="28"/>
          <w:szCs w:val="28"/>
        </w:rPr>
        <w:lastRenderedPageBreak/>
        <w:t>Развитие клиринговой деятельности на фондовом рынке в РФ</w:t>
      </w:r>
    </w:p>
    <w:p w14:paraId="78FABBC5" w14:textId="4A3A520F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Исследование и сравнительная оценка национальной китайской системы банковских переводов (CIPS) и российской межбанковской системы передачи финансовой информации (СПФС)</w:t>
      </w:r>
    </w:p>
    <w:p w14:paraId="3A6AD487" w14:textId="3784E86C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2111">
        <w:rPr>
          <w:rFonts w:ascii="Times New Roman" w:hAnsi="Times New Roman" w:cs="Times New Roman"/>
          <w:sz w:val="28"/>
          <w:szCs w:val="28"/>
        </w:rPr>
        <w:t>Практика функционирования платежных карт в КНР</w:t>
      </w:r>
    </w:p>
    <w:p w14:paraId="00D53BF3" w14:textId="4A862243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 xml:space="preserve">Платежная система </w:t>
      </w:r>
      <w:proofErr w:type="spellStart"/>
      <w:r w:rsidRPr="000A6ECA">
        <w:rPr>
          <w:rFonts w:ascii="Times New Roman" w:hAnsi="Times New Roman" w:cs="Times New Roman"/>
          <w:sz w:val="28"/>
          <w:szCs w:val="28"/>
        </w:rPr>
        <w:t>Sandy</w:t>
      </w:r>
      <w:proofErr w:type="spellEnd"/>
      <w:r w:rsidRPr="000A6ECA">
        <w:rPr>
          <w:rFonts w:ascii="Times New Roman" w:hAnsi="Times New Roman" w:cs="Times New Roman"/>
          <w:sz w:val="28"/>
          <w:szCs w:val="28"/>
        </w:rPr>
        <w:t xml:space="preserve"> и перспективы развития в России</w:t>
      </w:r>
    </w:p>
    <w:p w14:paraId="16DD5243" w14:textId="6C1A0B24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 xml:space="preserve">Платежная система </w:t>
      </w:r>
      <w:proofErr w:type="spellStart"/>
      <w:r w:rsidRPr="000A6ECA">
        <w:rPr>
          <w:rFonts w:ascii="Times New Roman" w:hAnsi="Times New Roman" w:cs="Times New Roman"/>
          <w:sz w:val="28"/>
          <w:szCs w:val="28"/>
        </w:rPr>
        <w:t>Alipay</w:t>
      </w:r>
      <w:proofErr w:type="spellEnd"/>
      <w:r w:rsidRPr="000A6ECA"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</w:p>
    <w:p w14:paraId="3E2A5898" w14:textId="5597F7EF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2C26">
        <w:rPr>
          <w:rFonts w:ascii="Times New Roman" w:hAnsi="Times New Roman" w:cs="Times New Roman"/>
          <w:sz w:val="28"/>
          <w:szCs w:val="28"/>
        </w:rPr>
        <w:t>Исследование и сравнительная оценка национальной китайской системы банковских переводов (CIPS) и международной межбанковской системы (SWIFT)</w:t>
      </w:r>
    </w:p>
    <w:p w14:paraId="420F7147" w14:textId="3E701AAF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2111">
        <w:rPr>
          <w:rFonts w:ascii="Times New Roman" w:hAnsi="Times New Roman" w:cs="Times New Roman"/>
          <w:sz w:val="28"/>
          <w:szCs w:val="28"/>
        </w:rPr>
        <w:t>Новации в национальных платежных системах</w:t>
      </w:r>
    </w:p>
    <w:p w14:paraId="6DBC84E3" w14:textId="04101617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Платежные технологии на рынке ценных бумаг: современное состояние и перспективы развития</w:t>
      </w:r>
    </w:p>
    <w:p w14:paraId="782C34E9" w14:textId="62923F55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2111">
        <w:rPr>
          <w:rFonts w:ascii="Times New Roman" w:hAnsi="Times New Roman" w:cs="Times New Roman"/>
          <w:sz w:val="28"/>
          <w:szCs w:val="28"/>
        </w:rPr>
        <w:t>Практика функционирования платежных карт в КНР</w:t>
      </w:r>
    </w:p>
    <w:p w14:paraId="1F9484BC" w14:textId="46E0613C" w:rsidR="003E5D82" w:rsidRPr="003E5D82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410F">
        <w:rPr>
          <w:rFonts w:ascii="Times New Roman" w:hAnsi="Times New Roman" w:cs="Times New Roman"/>
          <w:sz w:val="28"/>
          <w:szCs w:val="28"/>
        </w:rPr>
        <w:t>Разработка государственной цифровой валюты (СВДС) ЦБ Китая</w:t>
      </w:r>
    </w:p>
    <w:p w14:paraId="28FF0F78" w14:textId="0AE3BB5E" w:rsidR="003E5D82" w:rsidRPr="0001786C" w:rsidRDefault="003E5D82" w:rsidP="00CC0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ECA">
        <w:rPr>
          <w:rFonts w:ascii="Times New Roman" w:hAnsi="Times New Roman" w:cs="Times New Roman"/>
          <w:sz w:val="28"/>
          <w:szCs w:val="28"/>
        </w:rPr>
        <w:t>Совершенствование платежной системы на рынке ценных бумаг в РФ</w:t>
      </w:r>
    </w:p>
    <w:p w14:paraId="2824FA69" w14:textId="3BABA1BE" w:rsidR="0001786C" w:rsidRDefault="0001786C" w:rsidP="0001786C">
      <w:pPr>
        <w:jc w:val="both"/>
        <w:rPr>
          <w:rFonts w:ascii="Times New Roman" w:hAnsi="Times New Roman" w:cs="Times New Roman"/>
        </w:rPr>
      </w:pPr>
    </w:p>
    <w:p w14:paraId="4268DBC7" w14:textId="4BC42E65" w:rsidR="0001786C" w:rsidRDefault="0001786C" w:rsidP="0001786C">
      <w:pPr>
        <w:jc w:val="both"/>
        <w:rPr>
          <w:rFonts w:ascii="Times New Roman" w:hAnsi="Times New Roman" w:cs="Times New Roman"/>
        </w:rPr>
      </w:pPr>
    </w:p>
    <w:p w14:paraId="4034AF02" w14:textId="402AC328" w:rsidR="0001786C" w:rsidRDefault="0001786C" w:rsidP="0001786C">
      <w:pPr>
        <w:jc w:val="both"/>
        <w:rPr>
          <w:rFonts w:ascii="Times New Roman" w:hAnsi="Times New Roman" w:cs="Times New Roman"/>
        </w:rPr>
      </w:pPr>
    </w:p>
    <w:p w14:paraId="438DB0CB" w14:textId="2DC43EBA" w:rsidR="0001786C" w:rsidRDefault="0001786C" w:rsidP="0001786C">
      <w:pPr>
        <w:jc w:val="both"/>
        <w:rPr>
          <w:rFonts w:ascii="Times New Roman" w:hAnsi="Times New Roman" w:cs="Times New Roman"/>
        </w:rPr>
      </w:pPr>
    </w:p>
    <w:p w14:paraId="49DFB044" w14:textId="77777777" w:rsidR="0001786C" w:rsidRPr="0001786C" w:rsidRDefault="0001786C" w:rsidP="0001786C">
      <w:pPr>
        <w:jc w:val="both"/>
        <w:rPr>
          <w:rFonts w:ascii="Times New Roman" w:hAnsi="Times New Roman" w:cs="Times New Roman"/>
        </w:rPr>
      </w:pPr>
    </w:p>
    <w:sectPr w:rsidR="0001786C" w:rsidRPr="0001786C" w:rsidSect="00E064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47B8"/>
    <w:multiLevelType w:val="hybridMultilevel"/>
    <w:tmpl w:val="B6D8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05"/>
    <w:rsid w:val="00005383"/>
    <w:rsid w:val="0001786C"/>
    <w:rsid w:val="003E5D82"/>
    <w:rsid w:val="008024EE"/>
    <w:rsid w:val="00CC0305"/>
    <w:rsid w:val="00E0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137D7"/>
  <w15:chartTrackingRefBased/>
  <w15:docId w15:val="{F0DE3B60-A542-D549-BBE8-4D2DF4B3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05"/>
    <w:pPr>
      <w:ind w:left="720"/>
      <w:contextualSpacing/>
    </w:pPr>
  </w:style>
  <w:style w:type="table" w:styleId="a4">
    <w:name w:val="Table Grid"/>
    <w:basedOn w:val="a1"/>
    <w:uiPriority w:val="39"/>
    <w:rsid w:val="000178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Кириллова</dc:creator>
  <cp:keywords/>
  <dc:description/>
  <cp:lastModifiedBy>Алена Кириллова</cp:lastModifiedBy>
  <cp:revision>3</cp:revision>
  <dcterms:created xsi:type="dcterms:W3CDTF">2021-09-30T19:13:00Z</dcterms:created>
  <dcterms:modified xsi:type="dcterms:W3CDTF">2021-10-01T03:56:00Z</dcterms:modified>
</cp:coreProperties>
</file>