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60" w:rsidRDefault="007D4E60" w:rsidP="007D4E60">
      <w:r>
        <w:rPr>
          <w:noProof/>
          <w:lang w:eastAsia="ru-RU"/>
        </w:rPr>
        <w:drawing>
          <wp:inline distT="0" distB="0" distL="0" distR="0" wp14:anchorId="00F198F4" wp14:editId="4F856C88">
            <wp:extent cx="9777730" cy="87271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7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60" w:rsidRDefault="007D4E60" w:rsidP="007D4E60">
      <w:pPr>
        <w:jc w:val="center"/>
        <w:rPr>
          <w:rStyle w:val="A20"/>
          <w:color w:val="0070C0"/>
          <w:sz w:val="56"/>
          <w:szCs w:val="23"/>
        </w:rPr>
      </w:pPr>
      <w:r w:rsidRPr="006C73E7">
        <w:rPr>
          <w:rStyle w:val="A20"/>
          <w:color w:val="0070C0"/>
          <w:sz w:val="56"/>
          <w:szCs w:val="23"/>
        </w:rPr>
        <w:t>ПЛАН МЕРОПРИЯТИЙ</w:t>
      </w:r>
    </w:p>
    <w:p w:rsidR="007D4E60" w:rsidRDefault="007D4E60" w:rsidP="007D4E60">
      <w:pPr>
        <w:jc w:val="center"/>
        <w:rPr>
          <w:rStyle w:val="A20"/>
          <w:i/>
          <w:color w:val="5F497A" w:themeColor="accent4" w:themeShade="BF"/>
          <w:sz w:val="32"/>
          <w:szCs w:val="32"/>
        </w:rPr>
      </w:pPr>
      <w:r w:rsidRPr="00DE1C87">
        <w:rPr>
          <w:rStyle w:val="A20"/>
          <w:i/>
          <w:color w:val="5F497A" w:themeColor="accent4" w:themeShade="BF"/>
          <w:sz w:val="32"/>
          <w:szCs w:val="32"/>
        </w:rPr>
        <w:t>Проект</w:t>
      </w:r>
      <w:r w:rsidRPr="00DE1C87">
        <w:rPr>
          <w:rStyle w:val="A20"/>
          <w:color w:val="5F497A" w:themeColor="accent4" w:themeShade="BF"/>
          <w:sz w:val="32"/>
          <w:szCs w:val="32"/>
        </w:rPr>
        <w:t xml:space="preserve"> </w:t>
      </w:r>
      <w:r w:rsidRPr="00DE1C87">
        <w:rPr>
          <w:rStyle w:val="A20"/>
          <w:i/>
          <w:color w:val="5F497A" w:themeColor="accent4" w:themeShade="BF"/>
          <w:sz w:val="32"/>
          <w:szCs w:val="32"/>
        </w:rPr>
        <w:t>«Сотрудничество университетов и работодателей с целью обеспечения качества и актуальности образования»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63"/>
        <w:gridCol w:w="2224"/>
        <w:gridCol w:w="1039"/>
        <w:gridCol w:w="2399"/>
      </w:tblGrid>
      <w:tr w:rsidR="007D4E60" w:rsidTr="00217543">
        <w:trPr>
          <w:trHeight w:val="225"/>
          <w:jc w:val="center"/>
        </w:trPr>
        <w:tc>
          <w:tcPr>
            <w:tcW w:w="8963" w:type="dxa"/>
          </w:tcPr>
          <w:p w:rsidR="007D4E60" w:rsidRPr="004368A8" w:rsidRDefault="007D4E60" w:rsidP="00217543">
            <w:pPr>
              <w:jc w:val="center"/>
              <w:rPr>
                <w:rStyle w:val="A20"/>
                <w:b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b/>
                <w:color w:val="E36C0A" w:themeColor="accent6" w:themeShade="BF"/>
                <w:sz w:val="28"/>
                <w:szCs w:val="24"/>
              </w:rPr>
              <w:t>Название</w:t>
            </w:r>
          </w:p>
        </w:tc>
        <w:tc>
          <w:tcPr>
            <w:tcW w:w="2224" w:type="dxa"/>
          </w:tcPr>
          <w:p w:rsidR="007D4E60" w:rsidRPr="004368A8" w:rsidRDefault="007D4E60" w:rsidP="00217543">
            <w:pPr>
              <w:jc w:val="center"/>
              <w:rPr>
                <w:rStyle w:val="A20"/>
                <w:b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b/>
                <w:color w:val="E36C0A" w:themeColor="accent6" w:themeShade="BF"/>
                <w:sz w:val="28"/>
                <w:szCs w:val="24"/>
              </w:rPr>
              <w:t>Дата</w:t>
            </w:r>
          </w:p>
        </w:tc>
        <w:tc>
          <w:tcPr>
            <w:tcW w:w="1039" w:type="dxa"/>
          </w:tcPr>
          <w:p w:rsidR="007D4E60" w:rsidRPr="004368A8" w:rsidRDefault="007D4E60" w:rsidP="00217543">
            <w:pPr>
              <w:jc w:val="center"/>
              <w:rPr>
                <w:rStyle w:val="A20"/>
                <w:b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b/>
                <w:color w:val="E36C0A" w:themeColor="accent6" w:themeShade="BF"/>
                <w:sz w:val="28"/>
                <w:szCs w:val="24"/>
              </w:rPr>
              <w:t>Дни</w:t>
            </w:r>
          </w:p>
        </w:tc>
        <w:tc>
          <w:tcPr>
            <w:tcW w:w="2399" w:type="dxa"/>
          </w:tcPr>
          <w:p w:rsidR="007D4E60" w:rsidRPr="004368A8" w:rsidRDefault="007D4E60" w:rsidP="00217543">
            <w:pPr>
              <w:jc w:val="center"/>
              <w:rPr>
                <w:rStyle w:val="A20"/>
                <w:b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b/>
                <w:color w:val="E36C0A" w:themeColor="accent6" w:themeShade="BF"/>
                <w:sz w:val="28"/>
                <w:szCs w:val="24"/>
              </w:rPr>
              <w:t>Минимальное число участников</w:t>
            </w:r>
          </w:p>
        </w:tc>
      </w:tr>
      <w:tr w:rsidR="007D4E60" w:rsidTr="00217543">
        <w:trPr>
          <w:trHeight w:val="225"/>
          <w:jc w:val="center"/>
        </w:trPr>
        <w:tc>
          <w:tcPr>
            <w:tcW w:w="8963" w:type="dxa"/>
          </w:tcPr>
          <w:p w:rsidR="007D4E60" w:rsidRPr="004368A8" w:rsidRDefault="007D4E60" w:rsidP="00217543">
            <w:pPr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Круглый стол</w:t>
            </w:r>
          </w:p>
          <w:p w:rsidR="007D4E60" w:rsidRPr="004368A8" w:rsidRDefault="007D4E60" w:rsidP="00217543">
            <w:pPr>
              <w:rPr>
                <w:rStyle w:val="A20"/>
                <w:b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b/>
                <w:color w:val="E36C0A" w:themeColor="accent6" w:themeShade="BF"/>
                <w:sz w:val="28"/>
                <w:szCs w:val="24"/>
              </w:rPr>
              <w:t>«Интеграция европейского образовательного пространства»</w:t>
            </w:r>
          </w:p>
        </w:tc>
        <w:tc>
          <w:tcPr>
            <w:tcW w:w="2224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Ноябрь</w:t>
            </w:r>
          </w:p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2016</w:t>
            </w:r>
          </w:p>
        </w:tc>
        <w:tc>
          <w:tcPr>
            <w:tcW w:w="1039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1</w:t>
            </w:r>
          </w:p>
        </w:tc>
        <w:tc>
          <w:tcPr>
            <w:tcW w:w="2399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25</w:t>
            </w:r>
          </w:p>
        </w:tc>
      </w:tr>
      <w:tr w:rsidR="007D4E60" w:rsidTr="00217543">
        <w:trPr>
          <w:trHeight w:val="225"/>
          <w:jc w:val="center"/>
        </w:trPr>
        <w:tc>
          <w:tcPr>
            <w:tcW w:w="8963" w:type="dxa"/>
          </w:tcPr>
          <w:p w:rsidR="007D4E60" w:rsidRPr="004368A8" w:rsidRDefault="007D4E60" w:rsidP="00217543">
            <w:pPr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Круглый стол</w:t>
            </w:r>
          </w:p>
          <w:p w:rsidR="007D4E60" w:rsidRPr="004368A8" w:rsidRDefault="007D4E60" w:rsidP="00217543">
            <w:pPr>
              <w:rPr>
                <w:rStyle w:val="A20"/>
                <w:b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b/>
                <w:color w:val="E36C0A" w:themeColor="accent6" w:themeShade="BF"/>
                <w:sz w:val="28"/>
                <w:szCs w:val="24"/>
              </w:rPr>
              <w:t>«Обучение в течение всей жизни и профессиональное развитие»</w:t>
            </w:r>
          </w:p>
        </w:tc>
        <w:tc>
          <w:tcPr>
            <w:tcW w:w="2224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Март</w:t>
            </w:r>
          </w:p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2017</w:t>
            </w:r>
          </w:p>
        </w:tc>
        <w:tc>
          <w:tcPr>
            <w:tcW w:w="1039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1</w:t>
            </w:r>
          </w:p>
        </w:tc>
        <w:tc>
          <w:tcPr>
            <w:tcW w:w="2399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25</w:t>
            </w:r>
          </w:p>
        </w:tc>
      </w:tr>
      <w:tr w:rsidR="007D4E60" w:rsidTr="00217543">
        <w:trPr>
          <w:trHeight w:val="225"/>
          <w:jc w:val="center"/>
        </w:trPr>
        <w:tc>
          <w:tcPr>
            <w:tcW w:w="8963" w:type="dxa"/>
          </w:tcPr>
          <w:p w:rsidR="007D4E60" w:rsidRPr="004368A8" w:rsidRDefault="007D4E60" w:rsidP="00217543">
            <w:pPr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Круглый стол</w:t>
            </w:r>
          </w:p>
          <w:p w:rsidR="007D4E60" w:rsidRPr="004368A8" w:rsidRDefault="007D4E60" w:rsidP="00217543">
            <w:pPr>
              <w:rPr>
                <w:rStyle w:val="A20"/>
                <w:b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b/>
                <w:color w:val="E36C0A" w:themeColor="accent6" w:themeShade="BF"/>
                <w:sz w:val="28"/>
                <w:szCs w:val="24"/>
              </w:rPr>
              <w:t>«Диалог университетов и работодателей»</w:t>
            </w:r>
          </w:p>
        </w:tc>
        <w:tc>
          <w:tcPr>
            <w:tcW w:w="2224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Май</w:t>
            </w:r>
          </w:p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2017</w:t>
            </w:r>
          </w:p>
        </w:tc>
        <w:tc>
          <w:tcPr>
            <w:tcW w:w="1039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1</w:t>
            </w:r>
          </w:p>
        </w:tc>
        <w:tc>
          <w:tcPr>
            <w:tcW w:w="2399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25</w:t>
            </w:r>
          </w:p>
        </w:tc>
      </w:tr>
      <w:tr w:rsidR="007D4E60" w:rsidTr="00217543">
        <w:trPr>
          <w:trHeight w:val="225"/>
          <w:jc w:val="center"/>
        </w:trPr>
        <w:tc>
          <w:tcPr>
            <w:tcW w:w="8963" w:type="dxa"/>
          </w:tcPr>
          <w:p w:rsidR="007D4E60" w:rsidRPr="004368A8" w:rsidRDefault="007D4E60" w:rsidP="00217543">
            <w:pPr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Семинар</w:t>
            </w:r>
          </w:p>
          <w:p w:rsidR="007D4E60" w:rsidRPr="004368A8" w:rsidRDefault="007D4E60" w:rsidP="00217543">
            <w:pPr>
              <w:rPr>
                <w:rStyle w:val="A20"/>
                <w:b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b/>
                <w:color w:val="E36C0A" w:themeColor="accent6" w:themeShade="BF"/>
                <w:sz w:val="28"/>
                <w:szCs w:val="24"/>
              </w:rPr>
              <w:t>«Модели и инструменты сотрудничества образовательных учреждений и работодателей для обеспечения баланса на рынке труда»</w:t>
            </w:r>
          </w:p>
        </w:tc>
        <w:tc>
          <w:tcPr>
            <w:tcW w:w="2224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Октябрь</w:t>
            </w:r>
          </w:p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2017</w:t>
            </w:r>
          </w:p>
        </w:tc>
        <w:tc>
          <w:tcPr>
            <w:tcW w:w="1039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2</w:t>
            </w:r>
          </w:p>
        </w:tc>
        <w:tc>
          <w:tcPr>
            <w:tcW w:w="2399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70</w:t>
            </w:r>
          </w:p>
        </w:tc>
      </w:tr>
      <w:tr w:rsidR="007D4E60" w:rsidTr="00217543">
        <w:trPr>
          <w:trHeight w:val="225"/>
          <w:jc w:val="center"/>
        </w:trPr>
        <w:tc>
          <w:tcPr>
            <w:tcW w:w="8963" w:type="dxa"/>
          </w:tcPr>
          <w:p w:rsidR="007D4E60" w:rsidRPr="004368A8" w:rsidRDefault="007D4E60" w:rsidP="00217543">
            <w:pPr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Круглый стол</w:t>
            </w:r>
          </w:p>
          <w:p w:rsidR="007D4E60" w:rsidRPr="004368A8" w:rsidRDefault="007D4E60" w:rsidP="00217543">
            <w:pPr>
              <w:rPr>
                <w:rStyle w:val="A20"/>
                <w:b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b/>
                <w:color w:val="E36C0A" w:themeColor="accent6" w:themeShade="BF"/>
                <w:sz w:val="28"/>
                <w:szCs w:val="24"/>
              </w:rPr>
              <w:t>«Признание результатов обучения»</w:t>
            </w:r>
          </w:p>
        </w:tc>
        <w:tc>
          <w:tcPr>
            <w:tcW w:w="2224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Февраль</w:t>
            </w:r>
          </w:p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2018</w:t>
            </w:r>
          </w:p>
        </w:tc>
        <w:tc>
          <w:tcPr>
            <w:tcW w:w="1039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1</w:t>
            </w:r>
          </w:p>
        </w:tc>
        <w:tc>
          <w:tcPr>
            <w:tcW w:w="2399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25</w:t>
            </w:r>
          </w:p>
        </w:tc>
      </w:tr>
      <w:tr w:rsidR="007D4E60" w:rsidTr="00217543">
        <w:trPr>
          <w:trHeight w:val="225"/>
          <w:jc w:val="center"/>
        </w:trPr>
        <w:tc>
          <w:tcPr>
            <w:tcW w:w="8963" w:type="dxa"/>
          </w:tcPr>
          <w:p w:rsidR="007D4E60" w:rsidRPr="004368A8" w:rsidRDefault="007D4E60" w:rsidP="00217543">
            <w:pPr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Международная конференция</w:t>
            </w:r>
          </w:p>
          <w:p w:rsidR="007D4E60" w:rsidRPr="004368A8" w:rsidRDefault="007D4E60" w:rsidP="00217543">
            <w:pPr>
              <w:rPr>
                <w:rStyle w:val="A20"/>
                <w:b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b/>
                <w:color w:val="E36C0A" w:themeColor="accent6" w:themeShade="BF"/>
                <w:sz w:val="28"/>
                <w:szCs w:val="24"/>
              </w:rPr>
              <w:t>«Сотрудничество университетов и работодателей с целью обеспечения качества и актуальности образования»</w:t>
            </w:r>
          </w:p>
        </w:tc>
        <w:tc>
          <w:tcPr>
            <w:tcW w:w="2224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Апрель</w:t>
            </w:r>
          </w:p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2018</w:t>
            </w:r>
          </w:p>
        </w:tc>
        <w:tc>
          <w:tcPr>
            <w:tcW w:w="1039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2</w:t>
            </w:r>
          </w:p>
        </w:tc>
        <w:tc>
          <w:tcPr>
            <w:tcW w:w="2399" w:type="dxa"/>
            <w:vAlign w:val="center"/>
          </w:tcPr>
          <w:p w:rsidR="007D4E60" w:rsidRPr="004368A8" w:rsidRDefault="007D4E60" w:rsidP="00217543">
            <w:pPr>
              <w:jc w:val="center"/>
              <w:rPr>
                <w:rStyle w:val="A20"/>
                <w:color w:val="E36C0A" w:themeColor="accent6" w:themeShade="BF"/>
                <w:sz w:val="28"/>
                <w:szCs w:val="24"/>
              </w:rPr>
            </w:pPr>
            <w:r w:rsidRPr="004368A8">
              <w:rPr>
                <w:rStyle w:val="A20"/>
                <w:color w:val="E36C0A" w:themeColor="accent6" w:themeShade="BF"/>
                <w:sz w:val="28"/>
                <w:szCs w:val="24"/>
              </w:rPr>
              <w:t>150</w:t>
            </w:r>
          </w:p>
        </w:tc>
      </w:tr>
    </w:tbl>
    <w:p w:rsidR="007D4E60" w:rsidRDefault="007D4E60" w:rsidP="00CC6C1F">
      <w:pPr>
        <w:rPr>
          <w:rStyle w:val="A20"/>
          <w:color w:val="0070C0"/>
          <w:sz w:val="56"/>
          <w:szCs w:val="23"/>
        </w:rPr>
      </w:pPr>
      <w:bookmarkStart w:id="0" w:name="_GoBack"/>
      <w:bookmarkEnd w:id="0"/>
    </w:p>
    <w:sectPr w:rsidR="007D4E60" w:rsidSect="007D4E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ncetta Pro">
    <w:altName w:val="Pancetta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31"/>
    <w:rsid w:val="007D4E60"/>
    <w:rsid w:val="0087607D"/>
    <w:rsid w:val="00CC6C1F"/>
    <w:rsid w:val="00D8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7D4E60"/>
    <w:rPr>
      <w:rFonts w:cs="Pancetta Pro"/>
      <w:color w:val="000000"/>
    </w:rPr>
  </w:style>
  <w:style w:type="table" w:styleId="a3">
    <w:name w:val="Table Grid"/>
    <w:basedOn w:val="a1"/>
    <w:uiPriority w:val="59"/>
    <w:rsid w:val="007D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7D4E60"/>
    <w:rPr>
      <w:rFonts w:cs="Pancetta Pro"/>
      <w:color w:val="000000"/>
    </w:rPr>
  </w:style>
  <w:style w:type="table" w:styleId="a3">
    <w:name w:val="Table Grid"/>
    <w:basedOn w:val="a1"/>
    <w:uiPriority w:val="59"/>
    <w:rsid w:val="007D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Борисовна Зайнуллина</dc:creator>
  <cp:keywords/>
  <dc:description/>
  <cp:lastModifiedBy>Алёна Борисовна Зайнуллина</cp:lastModifiedBy>
  <cp:revision>3</cp:revision>
  <dcterms:created xsi:type="dcterms:W3CDTF">2017-09-13T12:39:00Z</dcterms:created>
  <dcterms:modified xsi:type="dcterms:W3CDTF">2017-09-14T13:54:00Z</dcterms:modified>
</cp:coreProperties>
</file>