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42" w:rsidRPr="003835A9" w:rsidRDefault="00B97401" w:rsidP="003835A9">
      <w:pPr>
        <w:jc w:val="center"/>
        <w:rPr>
          <w:rFonts w:ascii="Arial" w:hAnsi="Arial" w:cs="Arial"/>
          <w:b/>
          <w:bCs/>
        </w:rPr>
      </w:pPr>
      <w:r w:rsidRPr="003835A9">
        <w:rPr>
          <w:rFonts w:ascii="Arial" w:hAnsi="Arial" w:cs="Arial"/>
          <w:b/>
          <w:bCs/>
        </w:rPr>
        <w:t>Итоги 1 тура СНК на кафедре бухгалтерского учета и анализа</w:t>
      </w:r>
    </w:p>
    <w:p w:rsidR="00B97401" w:rsidRPr="00F73760" w:rsidRDefault="00B97401">
      <w:pPr>
        <w:rPr>
          <w:rFonts w:ascii="Arial" w:hAnsi="Arial" w:cs="Arial"/>
        </w:rPr>
      </w:pPr>
    </w:p>
    <w:p w:rsidR="001C3825" w:rsidRPr="00B86E7B" w:rsidRDefault="001C3825">
      <w:pPr>
        <w:rPr>
          <w:rFonts w:ascii="Arial" w:hAnsi="Arial" w:cs="Arial"/>
          <w:b/>
        </w:rPr>
      </w:pPr>
      <w:r w:rsidRPr="00B86E7B">
        <w:rPr>
          <w:rFonts w:ascii="Arial" w:hAnsi="Arial" w:cs="Arial"/>
          <w:b/>
        </w:rPr>
        <w:t>Победители 1 тура СНК (зимняя сессия):</w:t>
      </w:r>
    </w:p>
    <w:p w:rsidR="001C3825" w:rsidRPr="00B86E7B" w:rsidRDefault="001C3825">
      <w:pPr>
        <w:rPr>
          <w:rFonts w:ascii="Arial" w:hAnsi="Arial" w:cs="Arial"/>
          <w:b/>
        </w:rPr>
      </w:pPr>
      <w:r w:rsidRPr="00B86E7B">
        <w:rPr>
          <w:rFonts w:ascii="Arial" w:hAnsi="Arial" w:cs="Arial"/>
          <w:b/>
        </w:rPr>
        <w:t>Секция «Б</w:t>
      </w:r>
      <w:r w:rsidR="00176A5C" w:rsidRPr="00B86E7B">
        <w:rPr>
          <w:rFonts w:ascii="Arial" w:hAnsi="Arial" w:cs="Arial"/>
          <w:b/>
        </w:rPr>
        <w:t>ухгалтерский учет и отче</w:t>
      </w:r>
      <w:r w:rsidR="00F73760" w:rsidRPr="00B86E7B">
        <w:rPr>
          <w:rFonts w:ascii="Arial" w:hAnsi="Arial" w:cs="Arial"/>
          <w:b/>
        </w:rPr>
        <w:t>тность, МСФО и аудит в условиях цифровизации</w:t>
      </w:r>
      <w:r w:rsidRPr="00B86E7B">
        <w:rPr>
          <w:rFonts w:ascii="Arial" w:hAnsi="Arial" w:cs="Arial"/>
          <w:b/>
        </w:rPr>
        <w:t>»: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0"/>
        <w:gridCol w:w="1185"/>
        <w:gridCol w:w="5610"/>
      </w:tblGrid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lang w:eastAsia="ru-RU"/>
              </w:rPr>
              <w:t>Прохорова Н.А.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lang w:eastAsia="ru-RU"/>
              </w:rPr>
              <w:t>Э-2102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lang w:eastAsia="ru-RU"/>
              </w:rPr>
              <w:t xml:space="preserve">Лука </w:t>
            </w:r>
            <w:proofErr w:type="spellStart"/>
            <w:r w:rsidRPr="00F73760">
              <w:rPr>
                <w:rFonts w:ascii="Arial" w:eastAsia="Times New Roman" w:hAnsi="Arial" w:cs="Arial"/>
                <w:color w:val="333333"/>
                <w:lang w:eastAsia="ru-RU"/>
              </w:rPr>
              <w:t>Пачоли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lang w:eastAsia="ru-RU"/>
              </w:rPr>
              <w:t>: от математики к бухгалтерии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Воробьева Д.О., Луговая П.К.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М-2118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Бухгалтерский учет во времена военного коммунизма (1917-1921)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Кульвиц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Д.А.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Э-2109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Эволюция бухгалтерского баланса с середины ХХ века по настоящее время.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Черенин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В.В.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Э-2109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История возникновения двойной записи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Броневич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А.М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Э-2117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Современные направления исследований в области учёта, анализа и аудита.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Лобань У.О., Соловьева К.В.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Э-2020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История развития бухгалтерского учёта в РФ и КНР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Карева Д. А., </w:t>
            </w:r>
            <w:proofErr w:type="spellStart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Стяжкина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Е. С.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Э-1910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Особенности ценообразования</w:t>
            </w:r>
          </w:p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при продаже товаров через маркетплейсы и интернет-магазины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Плаксина А. А., Янковский А.Б.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Э-1910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Методика учета товарных потерь и факторы, ее определяющие, Учет товарных потерь </w:t>
            </w:r>
            <w:proofErr w:type="spellStart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вследствии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естественной убыли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Борзых Е.А., </w:t>
            </w:r>
            <w:proofErr w:type="spellStart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Лычкина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Т.А.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Э-1910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Учёт операций с углеродными единицами на предприятиях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Бобкова А.В, Михеева Е.С.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Э-1911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Изменения в бухгалтерском учете в связи с появлением цифрового рубля.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Астраханцева Л.К., </w:t>
            </w:r>
            <w:proofErr w:type="spellStart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Таранова</w:t>
            </w:r>
            <w:proofErr w:type="spellEnd"/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И.В.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Э-1911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Возможности внедрения криптовалют в практике расчета в Российской Федерации</w:t>
            </w:r>
          </w:p>
        </w:tc>
      </w:tr>
      <w:tr w:rsidR="00F73760" w:rsidRPr="00F73760" w:rsidTr="00F73760">
        <w:tc>
          <w:tcPr>
            <w:tcW w:w="255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Краснопеева А.А.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Э-1911</w:t>
            </w:r>
          </w:p>
        </w:tc>
        <w:tc>
          <w:tcPr>
            <w:tcW w:w="56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73760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Инвестиции в человеческий капитал (трудовые ресурсы) - основа эффективности деятельности торговой организации</w:t>
            </w:r>
          </w:p>
        </w:tc>
      </w:tr>
    </w:tbl>
    <w:p w:rsidR="00F73760" w:rsidRDefault="00F73760">
      <w:pPr>
        <w:rPr>
          <w:rFonts w:ascii="Times New Roman" w:hAnsi="Times New Roman" w:cs="Times New Roman"/>
          <w:sz w:val="28"/>
          <w:szCs w:val="28"/>
        </w:rPr>
      </w:pPr>
    </w:p>
    <w:p w:rsidR="001C3825" w:rsidRPr="00B86E7B" w:rsidRDefault="00F73760" w:rsidP="00F73760">
      <w:pPr>
        <w:rPr>
          <w:rFonts w:ascii="Arial" w:hAnsi="Arial" w:cs="Arial"/>
          <w:b/>
        </w:rPr>
      </w:pPr>
      <w:r w:rsidRPr="00B86E7B">
        <w:rPr>
          <w:rFonts w:ascii="Arial" w:hAnsi="Arial" w:cs="Arial"/>
          <w:b/>
        </w:rPr>
        <w:t>Секция «Современные тенденции и перспективы развития анализа и аудита»: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9"/>
        <w:gridCol w:w="1019"/>
        <w:gridCol w:w="6499"/>
        <w:gridCol w:w="883"/>
      </w:tblGrid>
      <w:tr w:rsidR="00F73760" w:rsidRPr="00F73760" w:rsidTr="00F73760">
        <w:tc>
          <w:tcPr>
            <w:tcW w:w="198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Ласточкина М.Л.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Э-2003</w:t>
            </w:r>
          </w:p>
        </w:tc>
        <w:tc>
          <w:tcPr>
            <w:tcW w:w="65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Сравнительный анализ факторных моделей оценки вероятности наступления банкротства организации на примере ООО «Хлебный дом»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 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Подгорных И.В., Уманская И.А.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Э-2013</w:t>
            </w:r>
          </w:p>
        </w:tc>
        <w:tc>
          <w:tcPr>
            <w:tcW w:w="65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Экономическая эффективность механизмов устойчивого развития в ТНК парфюмерно-косметической отрасли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 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Грачева И.А., Дорошенко М.В.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Э-2010</w:t>
            </w:r>
          </w:p>
        </w:tc>
        <w:tc>
          <w:tcPr>
            <w:tcW w:w="65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KPI как инструмент повышения эффективности деятельности компании с точки зрения экономической безопасности в условиях современных глобальных вызовов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 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Котова С.П., Першина Е.И.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Э- 2010</w:t>
            </w:r>
          </w:p>
        </w:tc>
        <w:tc>
          <w:tcPr>
            <w:tcW w:w="65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Сельское хозяйство и ESG-трансформация: вызовы как новые возможности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 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Карева Д.А.,</w:t>
            </w:r>
            <w:r w:rsidRPr="00F73760">
              <w:rPr>
                <w:rFonts w:ascii="Arial" w:hAnsi="Arial" w:cs="Arial"/>
              </w:rPr>
              <w:br/>
            </w:r>
            <w:proofErr w:type="spellStart"/>
            <w:r w:rsidRPr="00F73760">
              <w:rPr>
                <w:rFonts w:ascii="Arial" w:hAnsi="Arial" w:cs="Arial"/>
              </w:rPr>
              <w:t>Стяжкина</w:t>
            </w:r>
            <w:proofErr w:type="spellEnd"/>
            <w:r w:rsidRPr="00F73760">
              <w:rPr>
                <w:rFonts w:ascii="Arial" w:hAnsi="Arial" w:cs="Arial"/>
              </w:rPr>
              <w:t xml:space="preserve"> Е.С.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Э-1910</w:t>
            </w:r>
          </w:p>
        </w:tc>
        <w:tc>
          <w:tcPr>
            <w:tcW w:w="7395" w:type="dxa"/>
            <w:gridSpan w:val="2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Бухгалтерские и налоговые электронные сервисы в России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 xml:space="preserve">Плаксина А.А., </w:t>
            </w:r>
            <w:r w:rsidRPr="00F73760">
              <w:rPr>
                <w:rFonts w:ascii="Arial" w:hAnsi="Arial" w:cs="Arial"/>
              </w:rPr>
              <w:lastRenderedPageBreak/>
              <w:t>Янковский А.Б. 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lastRenderedPageBreak/>
              <w:t>Э-1910</w:t>
            </w:r>
          </w:p>
        </w:tc>
        <w:tc>
          <w:tcPr>
            <w:tcW w:w="7395" w:type="dxa"/>
            <w:gridSpan w:val="2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Налоговый мониторинг как новая форма налогового контроля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proofErr w:type="spellStart"/>
            <w:r w:rsidRPr="00F73760">
              <w:rPr>
                <w:rFonts w:ascii="Arial" w:hAnsi="Arial" w:cs="Arial"/>
              </w:rPr>
              <w:lastRenderedPageBreak/>
              <w:t>КлюсоваЕ</w:t>
            </w:r>
            <w:proofErr w:type="gramStart"/>
            <w:r w:rsidRPr="00F73760">
              <w:rPr>
                <w:rFonts w:ascii="Arial" w:hAnsi="Arial" w:cs="Arial"/>
              </w:rPr>
              <w:t>.К</w:t>
            </w:r>
            <w:proofErr w:type="spellEnd"/>
            <w:proofErr w:type="gramEnd"/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Э-1912</w:t>
            </w:r>
          </w:p>
        </w:tc>
        <w:tc>
          <w:tcPr>
            <w:tcW w:w="65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Российский рынок аудита в 2022 году: геополитический кризис и реформа.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 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proofErr w:type="spellStart"/>
            <w:r w:rsidRPr="00F73760">
              <w:rPr>
                <w:rFonts w:ascii="Arial" w:hAnsi="Arial" w:cs="Arial"/>
              </w:rPr>
              <w:t>Лычкина</w:t>
            </w:r>
            <w:proofErr w:type="spellEnd"/>
            <w:r w:rsidRPr="00F73760">
              <w:rPr>
                <w:rFonts w:ascii="Arial" w:hAnsi="Arial" w:cs="Arial"/>
              </w:rPr>
              <w:t xml:space="preserve"> Т.А.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Э-1910</w:t>
            </w:r>
          </w:p>
        </w:tc>
        <w:tc>
          <w:tcPr>
            <w:tcW w:w="651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Процесс внедрения ESG-модели в аудит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 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proofErr w:type="spellStart"/>
            <w:r w:rsidRPr="00F73760">
              <w:rPr>
                <w:rFonts w:ascii="Arial" w:hAnsi="Arial" w:cs="Arial"/>
              </w:rPr>
              <w:t>Наймушина</w:t>
            </w:r>
            <w:proofErr w:type="spellEnd"/>
            <w:r w:rsidRPr="00F73760">
              <w:rPr>
                <w:rFonts w:ascii="Arial" w:hAnsi="Arial" w:cs="Arial"/>
              </w:rPr>
              <w:t xml:space="preserve"> Э.Д., </w:t>
            </w:r>
            <w:proofErr w:type="spellStart"/>
            <w:r w:rsidRPr="00F73760">
              <w:rPr>
                <w:rFonts w:ascii="Arial" w:hAnsi="Arial" w:cs="Arial"/>
              </w:rPr>
              <w:t>Собченко</w:t>
            </w:r>
            <w:proofErr w:type="spellEnd"/>
            <w:r w:rsidRPr="00F73760">
              <w:rPr>
                <w:rFonts w:ascii="Arial" w:hAnsi="Arial" w:cs="Arial"/>
              </w:rPr>
              <w:t xml:space="preserve"> П.А.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ГМ-2102 </w:t>
            </w:r>
          </w:p>
        </w:tc>
        <w:tc>
          <w:tcPr>
            <w:tcW w:w="7395" w:type="dxa"/>
            <w:gridSpan w:val="2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Анализ денежных потоков</w:t>
            </w:r>
          </w:p>
        </w:tc>
      </w:tr>
      <w:tr w:rsidR="00F73760" w:rsidRPr="00F73760" w:rsidTr="00F73760">
        <w:tc>
          <w:tcPr>
            <w:tcW w:w="1980" w:type="dxa"/>
            <w:shd w:val="clear" w:color="auto" w:fill="FFFFFF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proofErr w:type="spellStart"/>
            <w:r w:rsidRPr="00F73760">
              <w:rPr>
                <w:rFonts w:ascii="Arial" w:hAnsi="Arial" w:cs="Arial"/>
              </w:rPr>
              <w:t>Будакова</w:t>
            </w:r>
            <w:proofErr w:type="spellEnd"/>
            <w:r w:rsidRPr="00F73760">
              <w:rPr>
                <w:rFonts w:ascii="Arial" w:hAnsi="Arial" w:cs="Arial"/>
              </w:rPr>
              <w:t xml:space="preserve"> А.С., Константинова Е.А.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ГМ-2101 </w:t>
            </w:r>
          </w:p>
        </w:tc>
        <w:tc>
          <w:tcPr>
            <w:tcW w:w="7395" w:type="dxa"/>
            <w:gridSpan w:val="2"/>
            <w:shd w:val="clear" w:color="auto" w:fill="FFFFFF"/>
            <w:vAlign w:val="center"/>
            <w:hideMark/>
          </w:tcPr>
          <w:p w:rsidR="00F73760" w:rsidRPr="00F73760" w:rsidRDefault="00F73760" w:rsidP="00F73760">
            <w:pPr>
              <w:rPr>
                <w:rFonts w:ascii="Arial" w:hAnsi="Arial" w:cs="Arial"/>
              </w:rPr>
            </w:pPr>
            <w:r w:rsidRPr="00F73760">
              <w:rPr>
                <w:rFonts w:ascii="Arial" w:hAnsi="Arial" w:cs="Arial"/>
              </w:rPr>
              <w:t>Анализ внутренней бизнес-среды АО «Газпром»</w:t>
            </w:r>
          </w:p>
        </w:tc>
      </w:tr>
    </w:tbl>
    <w:p w:rsidR="00F73760" w:rsidRDefault="00F73760" w:rsidP="00F73760">
      <w:pPr>
        <w:rPr>
          <w:rFonts w:ascii="Arial" w:hAnsi="Arial" w:cs="Arial"/>
        </w:rPr>
      </w:pPr>
    </w:p>
    <w:p w:rsidR="00F73760" w:rsidRPr="00F73760" w:rsidRDefault="00F73760" w:rsidP="00F73760">
      <w:pPr>
        <w:rPr>
          <w:rFonts w:ascii="Arial" w:hAnsi="Arial" w:cs="Arial"/>
        </w:rPr>
      </w:pPr>
    </w:p>
    <w:sectPr w:rsidR="00F73760" w:rsidRPr="00F73760" w:rsidSect="00DC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7AD"/>
    <w:multiLevelType w:val="multilevel"/>
    <w:tmpl w:val="2DFC6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54D9A"/>
    <w:multiLevelType w:val="multilevel"/>
    <w:tmpl w:val="917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82664"/>
    <w:multiLevelType w:val="multilevel"/>
    <w:tmpl w:val="E23E18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67C82"/>
    <w:multiLevelType w:val="multilevel"/>
    <w:tmpl w:val="C3426A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16A59"/>
    <w:multiLevelType w:val="multilevel"/>
    <w:tmpl w:val="58BEE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B1AA7"/>
    <w:multiLevelType w:val="hybridMultilevel"/>
    <w:tmpl w:val="60EA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7B8F"/>
    <w:multiLevelType w:val="multilevel"/>
    <w:tmpl w:val="C936A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069C4"/>
    <w:multiLevelType w:val="multilevel"/>
    <w:tmpl w:val="9D58E4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90B19"/>
    <w:multiLevelType w:val="multilevel"/>
    <w:tmpl w:val="016627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00543"/>
    <w:multiLevelType w:val="multilevel"/>
    <w:tmpl w:val="03008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158A0"/>
    <w:multiLevelType w:val="multilevel"/>
    <w:tmpl w:val="81D2E6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97EC5"/>
    <w:multiLevelType w:val="multilevel"/>
    <w:tmpl w:val="5CA6EA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9297B"/>
    <w:multiLevelType w:val="multilevel"/>
    <w:tmpl w:val="395604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625401"/>
    <w:multiLevelType w:val="multilevel"/>
    <w:tmpl w:val="09A2E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A33A0"/>
    <w:multiLevelType w:val="multilevel"/>
    <w:tmpl w:val="769A7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67933"/>
    <w:multiLevelType w:val="multilevel"/>
    <w:tmpl w:val="CC742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D263A"/>
    <w:multiLevelType w:val="multilevel"/>
    <w:tmpl w:val="954282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64613"/>
    <w:multiLevelType w:val="multilevel"/>
    <w:tmpl w:val="021A0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65DCE"/>
    <w:multiLevelType w:val="multilevel"/>
    <w:tmpl w:val="F4C831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F2501F"/>
    <w:multiLevelType w:val="multilevel"/>
    <w:tmpl w:val="E996BF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A7AC4"/>
    <w:multiLevelType w:val="multilevel"/>
    <w:tmpl w:val="1CBCA7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86B43"/>
    <w:multiLevelType w:val="multilevel"/>
    <w:tmpl w:val="5AFE4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5652C"/>
    <w:multiLevelType w:val="multilevel"/>
    <w:tmpl w:val="37F6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0468F"/>
    <w:multiLevelType w:val="multilevel"/>
    <w:tmpl w:val="462EC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20EF8"/>
    <w:multiLevelType w:val="multilevel"/>
    <w:tmpl w:val="F5545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AF"/>
    <w:rsid w:val="00176A5C"/>
    <w:rsid w:val="001C3825"/>
    <w:rsid w:val="003835A9"/>
    <w:rsid w:val="003F5842"/>
    <w:rsid w:val="008D6CAF"/>
    <w:rsid w:val="00B86E7B"/>
    <w:rsid w:val="00B97401"/>
    <w:rsid w:val="00D60B1A"/>
    <w:rsid w:val="00DC0035"/>
    <w:rsid w:val="00F73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35"/>
  </w:style>
  <w:style w:type="paragraph" w:styleId="1">
    <w:name w:val="heading 1"/>
    <w:basedOn w:val="a"/>
    <w:link w:val="10"/>
    <w:uiPriority w:val="9"/>
    <w:qFormat/>
    <w:rsid w:val="00B9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9740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9740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9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710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837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08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76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80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848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4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Абдалова</dc:creator>
  <cp:keywords/>
  <dc:description/>
  <cp:lastModifiedBy>Вадим</cp:lastModifiedBy>
  <cp:revision>6</cp:revision>
  <dcterms:created xsi:type="dcterms:W3CDTF">2022-12-18T16:18:00Z</dcterms:created>
  <dcterms:modified xsi:type="dcterms:W3CDTF">2022-12-19T09:35:00Z</dcterms:modified>
</cp:coreProperties>
</file>