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2"/>
        </w:numPr>
        <w:spacing w:before="240" w:after="120"/>
        <w:jc w:val="right"/>
        <w:rPr>
          <w:rFonts w:ascii="Times New Roman" w:hAnsi="Times New Roman"/>
          <w:sz w:val="24"/>
          <w:szCs w:val="28"/>
        </w:rPr>
      </w:pPr>
      <w:bookmarkStart w:id="0" w:name="__RefHeading___Toc522_916769014"/>
      <w:bookmarkEnd w:id="0"/>
      <w:r>
        <w:rPr>
          <w:rFonts w:ascii="Times New Roman" w:hAnsi="Times New Roman"/>
          <w:b w:val="false"/>
          <w:bCs w:val="false"/>
          <w:sz w:val="24"/>
          <w:szCs w:val="24"/>
        </w:rPr>
        <w:t>Приложение № 1</w:t>
      </w:r>
    </w:p>
    <w:tbl>
      <w:tblPr>
        <w:tblW w:w="923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66"/>
        <w:gridCol w:w="4466"/>
      </w:tblGrid>
      <w:tr>
        <w:trPr/>
        <w:tc>
          <w:tcPr>
            <w:tcW w:w="4766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Председатель объединенной первичной профсоюзной организации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__________  М.М. Галилеев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«___» __________ 20__ г.</w:t>
            </w:r>
          </w:p>
        </w:tc>
        <w:tc>
          <w:tcPr>
            <w:tcW w:w="4466" w:type="dxa"/>
            <w:tcBorders/>
            <w:shd w:color="auto" w:fill="FFFFFF" w:val="clear"/>
          </w:tcPr>
          <w:p>
            <w:pPr>
              <w:pStyle w:val="Normal"/>
              <w:widowControl w:val="false"/>
              <w:suppressLineNumbers/>
              <w:spacing w:lineRule="auto" w:line="343" w:before="0" w:after="0"/>
              <w:ind w:firstLine="176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>
            <w:pPr>
              <w:pStyle w:val="Normal"/>
              <w:widowControl w:val="false"/>
              <w:suppressLineNumbers/>
              <w:spacing w:lineRule="auto" w:line="343" w:before="0" w:after="0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ru-RU"/>
              </w:rPr>
              <w:t>Проректор по организационно-кадровой работе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__________  Н.П. Сирота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«___» __________ 20__ г.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025" w:leader="none"/>
        </w:tabs>
        <w:spacing w:lineRule="auto" w:line="288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ПРИМЕРНАЯ ИНСТРУКЦИЯ № ________-2024</w:t>
      </w:r>
    </w:p>
    <w:p>
      <w:pPr>
        <w:pStyle w:val="Normal"/>
        <w:tabs>
          <w:tab w:val="clear" w:pos="708"/>
          <w:tab w:val="left" w:pos="2025" w:leader="none"/>
        </w:tabs>
        <w:spacing w:lineRule="auto" w:line="288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2025" w:leader="none"/>
        </w:tabs>
        <w:spacing w:lineRule="auto" w:line="288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 охране труда для работников профессорско-преподавательского состава</w:t>
      </w:r>
    </w:p>
    <w:p>
      <w:pPr>
        <w:pStyle w:val="Normal"/>
        <w:tabs>
          <w:tab w:val="clear" w:pos="708"/>
          <w:tab w:val="left" w:pos="2025" w:leader="none"/>
        </w:tabs>
        <w:spacing w:lineRule="auto" w:line="288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в федеральном государственном бюджетном образовательном учреждении высшего образования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  <w:r>
        <w:rPr>
          <w:rFonts w:cs="Calibri" w:ascii="Times New Roman" w:hAnsi="Times New Roman"/>
          <w:b/>
          <w:bCs/>
          <w:sz w:val="28"/>
          <w:szCs w:val="28"/>
          <w:lang w:eastAsia="ru-RU"/>
        </w:rPr>
        <w:t xml:space="preserve">«Санкт-Петербургский государственный экономический университет»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требования охраны труда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самостоятельной работе в качестве работника из числа профессорско-преподавательского состава (далее - Преподаватель) допускаются лица,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 (профессиональных стандартов, квалификационного справочника и др.), не имеющие противопоказаний к работе по данной профессии (специальности) по состоянию здоровья, прошедшие в установленном порядке предварительный (при поступлении на работу) и периодический (во время трудовой деятельности) медицинские осмотры и психиатрические освидетельствования, прошедшие обучение безопасным методам и приемам выполнения работ, вводный инструктаж по охране труда и инструктаж по охране труда на рабочем месте, проверку знаний требований охраны труда, при необходимости стажировку на рабочем месте, обучение правилам электробезопасности и проверку знаний правил электробезопасности в объеме соответствующей группы по электробезопасности, обучение мерам пожарной безопасности.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Преподаватель обязан: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требования охраны труда, изложенные в настоящей инструкции и иных нормативно-правовых актах в области охраны труда, включая требования электробезопасности и пожарной безопасности;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внутреннего распорядка, режим труда и отдыха, правила личной гигиены;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процессе образовательного процесса, а также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 и психиатрические освидетельствования, а также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учебное, лабораторное и иное оборудование и инструменты в соответствии с инструкциями заводов-изготовителей;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порядок на своем рабочем месте;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внимательным во время работы, не отвлекаться на посторонние дела и разговоры и не отвлекать от работы других;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использовать поврежденные кабели, неисправные электрические розетки, рубильники, электроприборы и электрооборудование;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действовать в условиях чрезвычайных ситуаций, в т.ч. знать пути и порядок эвакуации обучающихся и персонала при ЧС, места нахождения первичных средств пожаротушения и правила их применения, номера телефонов для вызова экстренных служб (пожарной охраны, скорой медицинской помощи, аварийной службы газового хозяйства и т.д.) и срочного информирования непосредственного руководителя и вышестоящего руководства, место хранения аптечки первой помощи;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оказывать первую помощь пострадавшим от несчастных случаев.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 выполнении должностных обязанностей на Преподавателя могут действовать следующие опасные и вредные факторы: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повышенный уровень шума;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психофизиологическое напряжение;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высокая концентрация внимания;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электроопасность;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пожароопасность;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-нарушение микроклиматических условий в помещении;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длительные статические нагрузки.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выполнении работ могут возникнуть следующие риски: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опасность падения из-за потери равновесия, в том числе при спотыкании или поскальзывании, при передвижении по скользким поверхностям или мокрым пола (косвенный контакт);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опасность от вдыхания дыма, паров вредных газов и пыли при пожаре;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опасность воспламенения;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опасность воздействия открытого пламени;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опасность воздействия повышенной температуры окружающей среды;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опасность насилия от враждебно настроенных работников;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опасность насилия от третьих лиц.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Знание и выполнение требований настоящей инструкции по охране труда является должностной обязанностью Преподавателя, а их несоблюдение – нарушением трудовой дисциплины, что влечет за собой ответственность, установленную законодательством Российской Федерации (дисциплинарная, материальная, уголовная).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Преподаватель должен немедленно извещать любым доступным способом непосредственного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При обнаружении в зоне работы несоответствий требованиям охраны труда (неисправность оборудования, приспособлений, не огороженный проем, оголенные провода и т.д.) немедленно сообщить об этом непосредственному руководителю.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Для сохранения здоровья работник должен соблюдать личную гигиену: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приемом пищи обязательно мыть руки теплой водой с мылом;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питья употреблять воду из фильтров, чайников;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-курить и принимать пищу разрешается только в специально отведенных для этой цели местах.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Преподаватель обязан соблюдать режимы труда и отдыха. Продолжительность ежедневной работы, перерывов для отдыха и приема пищи определяется Правилами внутреннего трудового распорядка.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Преподаватель должен соблюдать график занятий - выходить на работу своевременно, отдохнувшим, подготовленным к работе.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Требования охраны труда перед началом работы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Осмотреть рабочее место (помещение для занятий), используемое оборудование, инструменты и материалы. Убрать лишние предметы. При необходимости проветрить помещение.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Проверить: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рабочее место (помещение для занятий) на соответствие требованиям безопасности труда и требованиям к условиям труда;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исправность применяемого оборудования (учебного и лабораторного оборудования, компьютеров, множительной техники и т.д.), инструментов, качество используемых материалов;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пути эвакуации людей при чрезвычайных ситуациях;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первичных средств пожаротушения.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Подготовить к работе используемые оборудование, инструменты, материалы, включающие и выключающие устройства, светильники, электропроводку и т.д.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Отрегулировать уровень освещенности рабочего места (помещения для занятий), рабочее кресло по высоте, при наличии компьютера высоту и угол наклона монитора.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самостоятельно, сообщить об этом непосредственному или вышестоящему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подобным видам работ при условии соблюдения правил безопасности труда.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Перед началом занятий в учебном помещении Преподаватель должен проверить рабочие (учебные) места для обучающихся на соответствие требованиям охраны труда, санитарных правил, правил пожарной безопасности и электробезопасности.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Перед допуском обучающихся в помещение для занятий Преподаватель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Преподаватель должен оперативно поставить в известность руководителя и сотрудников деканата о причинах отмены занятий в аудитории из-за нарушений правил безопасности.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Требования охраны труда во время работы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Преподаватель должен контролировать обстановку во время занятий, соблюдать требования техники безопасности, правил пожарной и электробезопасности, санитарных правил и гигиенических нормативов, обеспечивая безопасное проведение образовательного процесса.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3.1.1 Преподаватель должен контролировать дисциплину во время занятий.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3.1.2 Не допускать отключения, подключения силовых кабелей.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3.1.3 Не допускать самовольного коммутирования соединительных проводов.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3.1.4 Не допускать самовольное подключение личного оборудования обучающимися.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3.1.5 Не допускать создания условий для повреждения оборудования.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3.1.6 Не допускать перемещение системного блока, дисплея или стола, на котором они стоят.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Соблюдать требования безопасности и правила эксплуатации оборудования, использования инструментов и материалов, изложенные в технических паспортах, эксплуатационной, ремонтной и иной документации, разработанной организациями-изготовителями.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Работать при недостаточном освещении запрещается.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Следить за чистотой воздуха в помещении. При проветривании не допускать образования сквозняков. Содержать рабочее место в порядке и чистоте. Мусор следует собирать в специальные емкости.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Для предотвращения аварийных ситуаций и производственных травм запрещается: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курить в помещениях университета;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прикасаться к оголенным электропроводам;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на неисправном оборудовании;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оставлять без присмотра электронагревательные приборы;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электронагревательные приборы с открытой спиралью.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розеток и заземления.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Запрещается проведение занятий и любых работ в помещениях, не принятых в эксплуатацию в установленном порядке.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Во время занятий в помещении (кабинете) должна выполняться только та работа и те виды обучения, которые предусмотрены расписанием и планом занятий. Все виды дополнительных занятий могут проводиться только с разрешения руководителя или соответствующего должностного лица.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Если обучающийся во время занятий внезапно почувствовал себя плохо (головокружение, обморок, кровотечение из носа, головная боль, боли в области живота и др.), необходимо оказать ему необходимую первую помощь, вызвать медработника или проводить заболевшего в медпункт образовательной организации. При необходимости вызвать скорую медицинскую помощь.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Преподаватель обязан незамедлительно доводить до сведения руководителя образовательной организации о всех недостатках обеспечения охраны труда работников и безопасности обучающихся.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Особенностью действий Преподавателя в аварийных и иных чрезвычайных ситуациях является защита не только собственной жизни и здоровья, но и жизни и здоровья обучающихся. В соответствии с действующим законодательством Преподаватель несет персональную ответственность за жизнь и здоровье обучающихся во время образовательного процесса.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возникновении аварийной ситуации, предпосылок или признаков ее возникновения (появление запаха гари и дыма,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т.п.) немедленно прекратить работу, выключить оборудование, вызвать представителей аварийной и (или) технической служб, сообщить о происшедшем непосредственному или вышестоящему руководству.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пожаре, задымлении или загазованности помещения (появлении запаха газа) необходимо немедленно организовать эвакуацию людей из помещения в соответствии с утвержденным планом эвакуации.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обнаружении загазованности помещения (запаха газа) следует немедленно приостановить работу, выключить электроприборы и электроинструменты, открыть окно или форточку, покинуть помещение, сообщить о происшедшем непосредственному или вышестоящему руководству, вызвать аварийную службу газового хозяйства.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 случае возгорания или пожара немедленно вызвать пожарную охрану, проинформировать своего непосредственного или вышестоящего руководителя и приступить к ликвидации очага пожара имеющимися средствами огнетушения (с соблюдением мер личной безопасности) и эвакуации людей. При загорании электросетей и электрооборудования необходимо их обесточить.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несчастном случае (травме) оказать первую помощь. При необходимости вызвать скорую медицинскую помощь. О произошедшем несчастном случае (травме, отравлении) незамедлительно доложить своему непосредственному или вышестоящему руководителю.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Требования охраны труда по окончании работ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Осмотреть помещение и привести в порядок рабочее место: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5.1.1 Столы и парты должны быть расставлены на изначальных местах.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5.1.2 Кресла и стулья должны быть расставлены за столами.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5.2. Отключить и обесточить электрооборудование.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5.2.1 Компьютеры должны быть выключены перед закрытием аудитории.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5.2.2 Проектор должен быть выключен перед закрытием аудитории.</w:t>
      </w:r>
    </w:p>
    <w:p>
      <w:pPr>
        <w:pStyle w:val="Normal"/>
        <w:spacing w:lineRule="auto" w:line="276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5.2.3 Ноутбуки должны быть возвращены на предназначенное место хранения.</w:t>
      </w:r>
      <w:bookmarkStart w:id="1" w:name="_GoBack"/>
      <w:bookmarkEnd w:id="1"/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Убрать используемые учебное оборудование, наглядные пособия, инструменты и материалы в предназначенное для их хранения место.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Вымыть руки теплой водой с мылом.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Сообщить своему непосредственному или вышестоящему руководителю, а при необходимости представителям ремонтно-технических и административно-хозяйственных служб о выявленных во время работы неполадках и неисправностях оборудования и других факторах, влияющих на безопасность образовательного процесса, для принятия соответствующих мер.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структурного подразделения         _________         И.О. Фамилия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(подпись)              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службы охраны труда               ___________            И.О. Фамилия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2"/>
        </w:numPr>
        <w:jc w:val="right"/>
        <w:rPr>
          <w:rFonts w:ascii="Times New Roman" w:hAnsi="Times New Roman"/>
          <w:b w:val="false"/>
          <w:bCs w:val="false"/>
          <w:sz w:val="24"/>
          <w:szCs w:val="24"/>
        </w:rPr>
      </w:pPr>
      <w:bookmarkStart w:id="2" w:name="__RefHeading___Toc524_916769014"/>
      <w:bookmarkEnd w:id="2"/>
      <w:r>
        <w:rPr>
          <w:rFonts w:ascii="Times New Roman" w:hAnsi="Times New Roman"/>
          <w:b w:val="false"/>
          <w:bCs w:val="false"/>
          <w:sz w:val="24"/>
          <w:szCs w:val="24"/>
        </w:rPr>
        <w:t>Приложение № 2</w:t>
      </w:r>
    </w:p>
    <w:tbl>
      <w:tblPr>
        <w:tblW w:w="923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66"/>
        <w:gridCol w:w="4466"/>
      </w:tblGrid>
      <w:tr>
        <w:trPr/>
        <w:tc>
          <w:tcPr>
            <w:tcW w:w="4766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Председатель объединенной первичной профсоюзной организации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__________  М.М. Галилеев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«___» __________ 20__ г.</w:t>
            </w:r>
          </w:p>
        </w:tc>
        <w:tc>
          <w:tcPr>
            <w:tcW w:w="4466" w:type="dxa"/>
            <w:tcBorders/>
            <w:shd w:color="auto" w:fill="FFFFFF" w:val="clear"/>
          </w:tcPr>
          <w:p>
            <w:pPr>
              <w:pStyle w:val="Normal"/>
              <w:widowControl w:val="false"/>
              <w:suppressLineNumbers/>
              <w:spacing w:lineRule="auto" w:line="343" w:before="0" w:after="0"/>
              <w:ind w:firstLine="176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>
            <w:pPr>
              <w:pStyle w:val="Normal"/>
              <w:widowControl w:val="false"/>
              <w:suppressLineNumbers/>
              <w:spacing w:lineRule="auto" w:line="343" w:before="0" w:after="0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ru-RU"/>
              </w:rPr>
              <w:t>Проректор по организационно-кадровой работе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__________  Н.П. Сирота</w:t>
            </w:r>
          </w:p>
          <w:p>
            <w:pPr>
              <w:pStyle w:val="Normal"/>
              <w:widowControl w:val="false"/>
              <w:spacing w:lineRule="auto" w:line="343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«___» __________ 20__ г.</w:t>
            </w:r>
          </w:p>
        </w:tc>
      </w:tr>
    </w:tbl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025" w:leader="none"/>
        </w:tabs>
        <w:spacing w:lineRule="auto" w:line="288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ПРИМЕРНАЯ ИНСТРУКЦИЯ № ______-2024</w:t>
      </w:r>
    </w:p>
    <w:p>
      <w:pPr>
        <w:pStyle w:val="Normal"/>
        <w:tabs>
          <w:tab w:val="clear" w:pos="708"/>
          <w:tab w:val="left" w:pos="2025" w:leader="none"/>
        </w:tabs>
        <w:spacing w:lineRule="auto" w:line="288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2025" w:leader="none"/>
        </w:tabs>
        <w:spacing w:lineRule="auto" w:line="288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 охране труда для начальника (заместителя начальника) архивного отдела</w:t>
      </w:r>
    </w:p>
    <w:p>
      <w:pPr>
        <w:pStyle w:val="Normal"/>
        <w:tabs>
          <w:tab w:val="clear" w:pos="708"/>
          <w:tab w:val="left" w:pos="2025" w:leader="none"/>
        </w:tabs>
        <w:spacing w:lineRule="auto" w:line="288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в федеральном государственном бюджетном образовательном учреждении высшего образования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  <w:r>
        <w:rPr>
          <w:rFonts w:cs="Calibri" w:ascii="Times New Roman" w:hAnsi="Times New Roman"/>
          <w:b/>
          <w:bCs/>
          <w:sz w:val="28"/>
          <w:szCs w:val="28"/>
          <w:lang w:eastAsia="ru-RU"/>
        </w:rPr>
        <w:t xml:space="preserve">«Санкт-Петербургский государственный экономический университет»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требования охраны труда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самостоятельной работе в качестве начальника (заместителя начальника) архивного отдела (далее - Работник) допускаются лица,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 (профессиональных стандартов, квалификационного справочника и др.), не имеющие противопоказаний к работе по данной профессии (специальности) по состоянию здоровья, прошедшие в установленном порядке предварительный (при поступлении на работу) и периодический (во время трудовой деятельности) медицинские осмотры, прошедшие обучение безопасным методам и приемам выполнения работ, вводный инструктаж по охране труда и инструктаж по охране труда на рабочем месте, проверку знаний требований охраны труда, обучение правилам электробезопасности и проверку знаний правил электробезопасности в объеме I группы по электробезопасности, обучение мерам пожарной безопасности.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Работник обязан: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требования охраны труда, изложенные в настоящей инструкции и иных нормативно-правовых актах в области охраны труда, включая требования электробезопасности и пожарной безопасности;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внутреннего распорядка, режим труда и отдыха, правила личной гигиены;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в процессе образовательного процесса, а также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а также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оборудование и инструменты в соответствии с инструкциями заводов-изготовителей;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порядок на своем рабочем месте;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внимательным во время работы, не отвлекаться на посторонние дела и разговоры и не отвлекать от работы других;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использовать поврежденные кабели, неисправные электрические розетки, рубильники, электроприборы и электрооборудование;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действовать в условиях чрезвычайных ситуаций, в т.ч. знать пути и порядок эвакуации обучающихся и персонала при ЧС, места нахождения первичных средств пожаротушения и правила их применения, номера телефонов для вызова экстренных служб (пожарной охраны, скорой медицинской помощи, аварийной службы газового хозяйства и т.д.) и срочного информирования непосредственного руководителя и вышестоящего руководства, место хранения аптечки первой помощи;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оказывать первую помощь пострадавшим от несчастных случаев.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 выполнении должностных обязанностей на Работника могут действовать следующие опасные и вредные факторы: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выполнении работ могут возникнуть следующие риски: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Знание и выполнение требований настоящей инструкции по охране труда является должностной обязанностью Работника, а их несоблюдение – нарушением трудовой дисциплины, что влечет за собой ответственность, установленную законодательством Российской Федерации (дисциплинарная, материальная, уголовная).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Работник должен немедленно извещать любым доступным способом непосредственного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При обнаружении в зоне работы несоответствий требованиям охраны труда (неисправность оборудования, приспособлений, не огороженный проем, оголенные провода и т.д.) немедленно сообщить об этом непосредственному руководителю.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Для сохранения здоровья Работник должен соблюдать личную гигиену: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работе с веществами, вызывающими раздражения кожи рук, на работах, связанных с загрязнениями, следует пользоваться защитными перчатками, защитными кремами, очищающими пастами, а также смывающими и дезинфицирующими средствами;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приемом пищи обязательно мыть руки теплой водой с мылом;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питья употреблять воду из фильтров, чайников;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-курить и принимать пищу разрешается только в специально отведенных для этой цели местах.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При выполнении работ Работник обеспечивается средствами индивидуальной защиты (далее - СИЗ) и смывающими средствами в соответствии с «Нормами выдачи СИЗ», утвержденными приказом ректора Университета от _______ № __.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Работник обязан соблюдать требования по хранению и эксплуатации СИЗ, установленных «Положением об обеспечении работников СПбГЭУ СИЗ и смывающими средствами», утвержденным приказом ректора Университета от 01.09.2023 № 423. Специальную одежду и обувь необходимо хранить отдельно в шкафчиках и гардеробной. Уносить спецодежду за пределы Университета запрещается.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Работник обязан соблюдать режимы труда и отдыха. Продолжительность ежедневной работы, перерывов для отдыха и приема пищи определяется Правилами внутреннего трудового распорядка.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Требования охраны труда перед началом работы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Осмотреть рабочее место (помещение для занятий), используемое оборудование, инструменты и материалы. Убрать лишние предметы. При необходимости проветрить помещение.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Проверить: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рабочее место на соответствие требованиям безопасности труда и требованиям к условиям труда;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исправность применяемого оборудования, инструментов, качество используемых материалов;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пути эвакуации людей при чрезвычайных ситуациях;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первичных средств пожаротушения.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Подготовить к работе используемые оборудование, инструменты, материалы, включающие и выключающие устройства, светильники, электропроводку и т.д.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Отрегулировать уровень освещенности рабочего места (помещения для занятий), рабочее кресло по высоте, при наличии компьютера высоту и угол наклона монитора.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Ширина проходов между стеллажами должна быть не менее 0,75 метра. Полы должны быть ровными, с нескользкой поверхностью. Полки, стеллажи – без острых углов, кромок, представляющих опасность ранения. Стеллажи должны быть прочно закреплены.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Рабочее место работника, архив, проходы должны быть достаточно освещены. Светильники обязательно должны быть оснащены защитными плафонами. Замену перегоревших ламп и плавких вставок должны производить только электромонтеры.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Стеллажи, стремянки, лестницы должны иметь бирку с указанием предельно допустимой нагрузки.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Обнаруженные перед началом работы нарушения требований безопасности устранить собственными силами, а при невозможности сделать это самостоятельно, сообщить об этом непосредственному или вышестоящему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подобным видам работ при условии соблюдения правил безопасности труда.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Перед началом работы с СИЗ органов дыхания следует проверить плотность его прилегания к лицу и пропускание воздуха — закрыть ладонями максимально возможную поверхность респиратора и клапан выдоха, резко выдохнуть.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Перед использованием защитных перчаток необходимо проверить их на целостность. Перед использованием новой пары защитных перчаток рекомендуется надеть их на кисти рук, подтянуть манжеты в направлении локтевого сустава, подтянуть напалки в направлении запястья, два-три раза сжать кисти рук в кулак, снять перчатки и заново надеть.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Одежда для защиты от общих производственных загрязнений и механических воздействий должна быть целой (без разрывов, проколов, порезов), полностью застегнутой (на молнию или все пуговицы). Рукава должны быть опущены до запястий, манжет (при наличии) — застегнут на пуговицу или «липучку».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Требования охраны труда во время работы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Работник обязан поддерживать чистоту и порядок в помещении архива, соблюдать требования безопасности и правила эксплуатации оборудования, использования инструментов и материалов, изложенные в технических паспортах, эксплуатационной, ремонтной и иной документации, разработанной организациями-изготовителями.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Работать при недостаточном освещении запрещается.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Следить за чистотой воздуха в помещении. При проветривании не допускать образования сквозняков. Содержать рабочее место в порядке и чистоте. Мусор следует собирать в специальные емкости.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Совокупный вес Работника с материалами, приспособлениями при использовании стремянки, лестницы не должен превышать предельно допустимую нагрузку.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Для предотвращения аварийных ситуаций и производственных травм запрещается: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курить в помещениях Университета;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прикасаться к оголенным электропроводам;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на неисправном оборудовании;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оставлять без присмотра электронагревательные приборы;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электронагревательные приборы с открытой спиралью.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розеток и заземления.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Работник обязан незамедлительно доводить до сведения непосредственного руководителя о всех недостатках обеспечения охраны труда.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выполнении работ Работником возможно возникновение следующих аварийных ситуаций: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повреждения и дефекты в конструкции зданий, по причине физического износа, истечения срока эксплуатации;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поражение электрическим током, по причине неисправности электроприборов;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технические проблемы с оборудованием, по причине высокого износа оборудования;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возникновение очагов пожара, по причине нарушения требований пожарной безопасности.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возникновении аварийной ситуации, предпосылок или признаков ее возникновения (появление запаха гари и дыма,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т.п.) следует немедленно прекратить работу, выключить оборудование, вызвать представителей аварийной и (или) технической служб, сообщить о происшедшем непосредственному или вышестоящему руководству.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пожаре, задымлении или загазованности помещения (появлении запаха газа) необходимо немедленно организовать эвакуацию людей из помещения в соответствии с утвержденным планом эвакуации.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обнаружении загазованности помещения (запаха газа) следует немедленно приостановить работу, выключить электроприборы и электроинструменты, открыть окно или форточку, покинуть помещение, сообщить о происшедшем непосредственному или вышестоящему руководству, вызвать аварийную службу газового хозяйства.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 случае возгорания или пожара немедленно вызвать пожарную охрану, проинформировать своего непосредственного или вышестоящего руководителя и приступить к ликвидации очага пожара имеющимися средствами огнетушения (с соблюдением мер личной безопасности) и эвакуации людей. При загорании электросетей и электрооборудования необходимо их обесточить.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несчастном случае (травме) оказать первую помощь. При необходимости вызвать скорую медицинскую помощь. О произошедшем несчастном случае (травме, отравлении) незамедлительно доложить своему непосредственному или вышестоящему руководителю.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Требования охраны труда по окончании работ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Осмотреть помещение и привести в порядок рабочее место.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Отключить и обесточить электрооборудование.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Убрать используемые оборудование,инструменты и материалы в предназначенное для их хранения место.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Снять средства индивидуальной защиты,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Вымыть руки теплой водой с мылом.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Архивное помещение закрыть на замок, сдать ключи под охрану в установленном порядке.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Сообщить своему непосредственному или вышестоящему руководителю, а при необходимости представителям ремонтно-технических и административно-хозяйственных служб о выявленных во время работы неполадках и неисправностях оборудования и других факторах, влияющих на безопасность образовательного процесса, для принятия соответствующих мер.</w:t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структурного подразделения         _________         И.О. Фамилия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(подпись)              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службы охраны труда               ___________           И.О. Фамилия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276" w:right="850" w:gutter="0" w:header="0" w:top="1134" w:footer="1134" w:bottom="1875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16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26"/>
    <w:next w:val="Style22"/>
    <w:qFormat/>
    <w:pPr>
      <w:numPr>
        <w:ilvl w:val="0"/>
        <w:numId w:val="2"/>
      </w:numPr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qFormat/>
    <w:rPr/>
  </w:style>
  <w:style w:type="character" w:styleId="Style13" w:customStyle="1">
    <w:name w:val="Символ нумерации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qFormat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qFormat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Style17" w:customStyle="1">
    <w:name w:val="Маркеры"/>
    <w:qFormat/>
    <w:rPr>
      <w:rFonts w:ascii="OpenSymbol" w:hAnsi="OpenSymbol" w:eastAsia="OpenSymbol" w:cs="OpenSymbol"/>
    </w:rPr>
  </w:style>
  <w:style w:type="character" w:styleId="-">
    <w:name w:val="Hyperlink"/>
    <w:rPr>
      <w:color w:val="000080"/>
      <w:u w:val="single"/>
    </w:rPr>
  </w:style>
  <w:style w:type="character" w:styleId="Style18" w:customStyle="1">
    <w:name w:val="Ссылка указателя"/>
    <w:qFormat/>
    <w:rPr/>
  </w:style>
  <w:style w:type="character" w:styleId="11" w:customStyle="1">
    <w:name w:val="Заголовок 1 Знак"/>
    <w:qFormat/>
    <w:rPr>
      <w:b/>
      <w:bCs/>
      <w:color w:val="000000"/>
      <w:sz w:val="25"/>
      <w:szCs w:val="25"/>
    </w:rPr>
  </w:style>
  <w:style w:type="character" w:styleId="Style19" w:customStyle="1">
    <w:name w:val="Основной текст Знак"/>
    <w:qFormat/>
    <w:rPr>
      <w:color w:val="000000"/>
      <w:sz w:val="25"/>
      <w:szCs w:val="25"/>
    </w:rPr>
  </w:style>
  <w:style w:type="character" w:styleId="Style20" w:customStyle="1">
    <w:name w:val="Нижний колонтитул Знак"/>
    <w:qFormat/>
    <w:rPr>
      <w:color w:val="000000"/>
      <w:sz w:val="24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Style26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7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Style27"/>
    <w:pPr/>
    <w:rPr/>
  </w:style>
  <w:style w:type="paragraph" w:styleId="Annotationtext">
    <w:name w:val="annotation text"/>
    <w:basedOn w:val="Normal"/>
    <w:link w:val="Style14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qFormat/>
    <w:pPr/>
    <w:rPr>
      <w:b/>
      <w:bCs/>
    </w:rPr>
  </w:style>
  <w:style w:type="paragraph" w:styleId="BalloonText">
    <w:name w:val="Balloon Text"/>
    <w:basedOn w:val="Normal"/>
    <w:link w:val="Style16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1">
    <w:name w:val="Index Heading"/>
    <w:basedOn w:val="Style21"/>
    <w:pPr/>
    <w:rPr/>
  </w:style>
  <w:style w:type="paragraph" w:styleId="Style32">
    <w:name w:val="TOC Heading"/>
    <w:basedOn w:val="Indexheading"/>
    <w:pPr/>
    <w:rPr/>
  </w:style>
  <w:style w:type="paragraph" w:styleId="12">
    <w:name w:val="TOC 1"/>
    <w:basedOn w:val="Indexheading"/>
    <w:pPr>
      <w:tabs>
        <w:tab w:val="clear" w:pos="708"/>
        <w:tab w:val="right" w:pos="9355" w:leader="dot"/>
      </w:tabs>
    </w:pPr>
    <w:rPr/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0" w:cs="0"/>
      <w:color w:val="auto"/>
      <w:kern w:val="0"/>
      <w:sz w:val="28"/>
      <w:szCs w:val="22"/>
      <w:lang w:val="ru-RU" w:eastAsia="ru-RU" w:bidi="ar-SA"/>
    </w:rPr>
  </w:style>
  <w:style w:type="paragraph" w:styleId="Closing">
    <w:name w:val="Closing"/>
    <w:qFormat/>
    <w:pPr>
      <w:keepNext w:val="true"/>
      <w:widowControl/>
      <w:suppressAutoHyphens w:val="true"/>
      <w:bidi w:val="0"/>
      <w:spacing w:before="240" w:after="120"/>
      <w:jc w:val="center"/>
    </w:pPr>
    <w:rPr>
      <w:rFonts w:ascii="Liberation Sans" w:hAnsi="Liberation Sans" w:eastAsia="Microsoft YaHei" w:cs="Mangal"/>
      <w:b/>
      <w:bCs/>
      <w:color w:val="auto"/>
      <w:kern w:val="0"/>
      <w:sz w:val="32"/>
      <w:szCs w:val="32"/>
      <w:lang w:val="ru-RU" w:eastAsia="en-US" w:bidi="ar-SA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LibreOffice/7.5.6.2$Linux_X86_64 LibreOffice_project/50$Build-2</Application>
  <AppVersion>15.0000</AppVersion>
  <Pages>16</Pages>
  <Words>3395</Words>
  <Characters>25063</Characters>
  <CharactersWithSpaces>28697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2024-02-16T07:15:00Z</dcterms:created>
  <dc:creator>Ольга Петровна Николаева</dc:creator>
  <dc:description/>
  <dc:language>ru-RU</dc:language>
  <cp:lastModifiedBy>Екатерина Игоревна Титаренко</cp:lastModifiedBy>
  <dcterms:modified xsi:type="dcterms:W3CDTF">2024-03-04T11:41:43Z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