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EF" w:rsidRPr="005E38EF" w:rsidRDefault="005E38EF" w:rsidP="005E38EF">
      <w:pPr>
        <w:jc w:val="center"/>
        <w:rPr>
          <w:b/>
          <w:sz w:val="28"/>
          <w:szCs w:val="28"/>
          <w:lang w:val="ru-RU"/>
        </w:rPr>
      </w:pPr>
      <w:r w:rsidRPr="005E38EF">
        <w:rPr>
          <w:b/>
          <w:sz w:val="28"/>
          <w:szCs w:val="28"/>
          <w:lang w:val="ru-RU"/>
        </w:rPr>
        <w:t>Материалы Всероссийской (с международным участием) научно-практической конференции студентов «</w:t>
      </w:r>
      <w:r w:rsidRPr="005E38EF">
        <w:rPr>
          <w:b/>
          <w:sz w:val="28"/>
          <w:szCs w:val="28"/>
        </w:rPr>
        <w:t>Economics</w:t>
      </w:r>
      <w:r w:rsidRPr="005E38EF">
        <w:rPr>
          <w:b/>
          <w:sz w:val="28"/>
          <w:szCs w:val="28"/>
          <w:lang w:val="ru-RU"/>
        </w:rPr>
        <w:t xml:space="preserve">. </w:t>
      </w:r>
      <w:r w:rsidRPr="005E38EF">
        <w:rPr>
          <w:b/>
          <w:sz w:val="28"/>
          <w:szCs w:val="28"/>
        </w:rPr>
        <w:t>Business</w:t>
      </w:r>
      <w:r w:rsidRPr="005E38EF">
        <w:rPr>
          <w:b/>
          <w:sz w:val="28"/>
          <w:szCs w:val="28"/>
          <w:lang w:val="ru-RU"/>
        </w:rPr>
        <w:t xml:space="preserve">. </w:t>
      </w:r>
      <w:r w:rsidRPr="005E38EF">
        <w:rPr>
          <w:b/>
          <w:sz w:val="28"/>
          <w:szCs w:val="28"/>
        </w:rPr>
        <w:t>Youth</w:t>
      </w:r>
      <w:r w:rsidRPr="005E38EF">
        <w:rPr>
          <w:b/>
          <w:sz w:val="28"/>
          <w:szCs w:val="28"/>
          <w:lang w:val="ru-RU"/>
        </w:rPr>
        <w:t>»</w:t>
      </w:r>
    </w:p>
    <w:p w:rsidR="005E38EF" w:rsidRPr="005E38EF" w:rsidRDefault="005E38EF" w:rsidP="005E38EF">
      <w:pPr>
        <w:jc w:val="center"/>
        <w:rPr>
          <w:b/>
          <w:sz w:val="28"/>
          <w:szCs w:val="28"/>
          <w:lang w:val="ru-RU"/>
        </w:rPr>
      </w:pPr>
      <w:r w:rsidRPr="005E38EF">
        <w:rPr>
          <w:sz w:val="28"/>
          <w:szCs w:val="28"/>
          <w:lang w:val="ru-RU"/>
        </w:rPr>
        <w:t xml:space="preserve">((принимаются по адресу: </w:t>
      </w:r>
      <w:hyperlink r:id="rId5" w:history="1">
        <w:r w:rsidRPr="005E38EF">
          <w:rPr>
            <w:rStyle w:val="a7"/>
            <w:sz w:val="28"/>
            <w:szCs w:val="28"/>
          </w:rPr>
          <w:t>ovsuslova</w:t>
        </w:r>
        <w:r w:rsidRPr="005E38EF">
          <w:rPr>
            <w:rStyle w:val="a7"/>
            <w:sz w:val="28"/>
            <w:szCs w:val="28"/>
            <w:lang w:val="ru-RU"/>
          </w:rPr>
          <w:t>@</w:t>
        </w:r>
        <w:r w:rsidRPr="005E38EF">
          <w:rPr>
            <w:rStyle w:val="a7"/>
            <w:sz w:val="28"/>
            <w:szCs w:val="28"/>
          </w:rPr>
          <w:t>yandex</w:t>
        </w:r>
        <w:r w:rsidRPr="005E38EF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E38EF">
          <w:rPr>
            <w:rStyle w:val="a7"/>
            <w:sz w:val="28"/>
            <w:szCs w:val="28"/>
          </w:rPr>
          <w:t>ru</w:t>
        </w:r>
        <w:proofErr w:type="spellEnd"/>
      </w:hyperlink>
      <w:r w:rsidRPr="005E38EF">
        <w:rPr>
          <w:sz w:val="28"/>
          <w:szCs w:val="28"/>
          <w:lang w:val="ru-RU"/>
        </w:rPr>
        <w:t xml:space="preserve">) </w:t>
      </w:r>
    </w:p>
    <w:p w:rsidR="005E38EF" w:rsidRDefault="005E38EF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  <w:lang w:val="ru-RU"/>
        </w:rPr>
      </w:pPr>
    </w:p>
    <w:p w:rsidR="005E38EF" w:rsidRPr="005E38EF" w:rsidRDefault="005E38EF" w:rsidP="005E38EF">
      <w:pPr>
        <w:jc w:val="center"/>
        <w:rPr>
          <w:b/>
          <w:color w:val="00B0F0"/>
          <w:sz w:val="28"/>
          <w:szCs w:val="28"/>
          <w:lang w:val="ru-RU"/>
        </w:rPr>
      </w:pPr>
      <w:r w:rsidRPr="005E38EF">
        <w:rPr>
          <w:b/>
          <w:color w:val="00B0F0"/>
          <w:sz w:val="28"/>
          <w:szCs w:val="28"/>
          <w:lang w:val="ru-RU"/>
        </w:rPr>
        <w:t>-------------Оформление статьи -------------</w:t>
      </w:r>
    </w:p>
    <w:p w:rsidR="005E38EF" w:rsidRPr="005E38EF" w:rsidRDefault="005E38EF" w:rsidP="005E38EF">
      <w:pPr>
        <w:jc w:val="center"/>
        <w:rPr>
          <w:b/>
          <w:sz w:val="28"/>
          <w:szCs w:val="28"/>
          <w:lang w:val="ru-RU"/>
        </w:rPr>
      </w:pPr>
    </w:p>
    <w:p w:rsidR="005E38EF" w:rsidRPr="005E38EF" w:rsidRDefault="005E38EF" w:rsidP="005E38EF">
      <w:pPr>
        <w:rPr>
          <w:sz w:val="28"/>
          <w:szCs w:val="28"/>
          <w:lang w:val="ru-RU"/>
        </w:rPr>
      </w:pPr>
      <w:r w:rsidRPr="005E38EF">
        <w:rPr>
          <w:sz w:val="28"/>
          <w:szCs w:val="28"/>
          <w:lang w:val="ru-RU"/>
        </w:rPr>
        <w:t>ФИО, если авторов больше одного, авторы перечисляются через запятую</w:t>
      </w:r>
    </w:p>
    <w:p w:rsidR="005E38EF" w:rsidRPr="005E38EF" w:rsidRDefault="005E38EF" w:rsidP="005E38EF">
      <w:pPr>
        <w:rPr>
          <w:sz w:val="28"/>
          <w:szCs w:val="28"/>
          <w:lang w:val="ru-RU"/>
        </w:rPr>
      </w:pPr>
      <w:r w:rsidRPr="005E38EF">
        <w:rPr>
          <w:sz w:val="28"/>
          <w:szCs w:val="28"/>
          <w:lang w:val="ru-RU"/>
        </w:rPr>
        <w:t xml:space="preserve">ФИО </w:t>
      </w:r>
      <w:r w:rsidR="000324C7" w:rsidRPr="006E6BD2">
        <w:rPr>
          <w:i/>
          <w:iCs/>
          <w:color w:val="FF0000"/>
          <w:sz w:val="22"/>
          <w:szCs w:val="22"/>
          <w:lang w:val="ru-RU"/>
        </w:rPr>
        <w:t xml:space="preserve">указывается НЕ НА АНГЛИЙСКОМ, а в </w:t>
      </w:r>
      <w:r w:rsidR="000D65C5" w:rsidRPr="006E6BD2">
        <w:rPr>
          <w:i/>
          <w:iCs/>
          <w:color w:val="FF0000"/>
          <w:sz w:val="22"/>
          <w:szCs w:val="22"/>
          <w:lang w:val="ru-RU"/>
        </w:rPr>
        <w:t xml:space="preserve">транслите </w:t>
      </w:r>
      <w:r w:rsidR="000D65C5">
        <w:rPr>
          <w:i/>
          <w:iCs/>
          <w:color w:val="FF0000"/>
          <w:sz w:val="22"/>
          <w:szCs w:val="22"/>
          <w:lang w:val="ru-RU"/>
        </w:rPr>
        <w:t>(</w:t>
      </w:r>
      <w:r w:rsidRPr="005E38EF">
        <w:rPr>
          <w:i/>
          <w:sz w:val="28"/>
          <w:szCs w:val="28"/>
          <w:lang w:val="ru-RU"/>
        </w:rPr>
        <w:t>п</w:t>
      </w:r>
      <w:r w:rsidRPr="005E38EF">
        <w:rPr>
          <w:i/>
          <w:color w:val="000000"/>
          <w:sz w:val="28"/>
          <w:szCs w:val="28"/>
          <w:lang w:val="ru-RU"/>
        </w:rPr>
        <w:t xml:space="preserve">омощь в переводе: </w:t>
      </w:r>
      <w:hyperlink r:id="rId6" w:history="1">
        <w:r w:rsidRPr="005E38EF">
          <w:rPr>
            <w:rStyle w:val="a7"/>
            <w:i/>
            <w:sz w:val="28"/>
            <w:szCs w:val="28"/>
          </w:rPr>
          <w:t>http</w:t>
        </w:r>
        <w:r w:rsidRPr="005E38EF">
          <w:rPr>
            <w:rStyle w:val="a7"/>
            <w:i/>
            <w:sz w:val="28"/>
            <w:szCs w:val="28"/>
            <w:lang w:val="ru-RU"/>
          </w:rPr>
          <w:t>://</w:t>
        </w:r>
        <w:proofErr w:type="spellStart"/>
        <w:r w:rsidRPr="005E38EF">
          <w:rPr>
            <w:rStyle w:val="a7"/>
            <w:i/>
            <w:sz w:val="28"/>
            <w:szCs w:val="28"/>
          </w:rPr>
          <w:t>translit</w:t>
        </w:r>
        <w:proofErr w:type="spellEnd"/>
        <w:r w:rsidRPr="005E38EF">
          <w:rPr>
            <w:rStyle w:val="a7"/>
            <w:i/>
            <w:sz w:val="28"/>
            <w:szCs w:val="28"/>
            <w:lang w:val="ru-RU"/>
          </w:rPr>
          <w:t>.</w:t>
        </w:r>
        <w:r w:rsidRPr="005E38EF">
          <w:rPr>
            <w:rStyle w:val="a7"/>
            <w:i/>
            <w:sz w:val="28"/>
            <w:szCs w:val="28"/>
          </w:rPr>
          <w:t>net</w:t>
        </w:r>
      </w:hyperlink>
      <w:r w:rsidRPr="005E38EF">
        <w:rPr>
          <w:i/>
          <w:sz w:val="28"/>
          <w:szCs w:val="28"/>
          <w:lang w:val="ru-RU"/>
        </w:rPr>
        <w:t>)</w:t>
      </w:r>
      <w:r w:rsidRPr="005E38EF">
        <w:rPr>
          <w:sz w:val="28"/>
          <w:szCs w:val="28"/>
          <w:lang w:val="ru-RU"/>
        </w:rPr>
        <w:t>, группа, учебное заведение</w:t>
      </w:r>
      <w:r w:rsidR="00D821D2">
        <w:rPr>
          <w:sz w:val="28"/>
          <w:szCs w:val="28"/>
          <w:lang w:val="ru-RU"/>
        </w:rPr>
        <w:t xml:space="preserve"> </w:t>
      </w:r>
      <w:r w:rsidR="00D821D2" w:rsidRPr="006E6BD2">
        <w:rPr>
          <w:i/>
          <w:iCs/>
          <w:color w:val="FF0000"/>
          <w:sz w:val="22"/>
          <w:szCs w:val="22"/>
          <w:lang w:val="ru-RU"/>
        </w:rPr>
        <w:t>указывается НА АНГЛИЙСКОМ</w:t>
      </w:r>
    </w:p>
    <w:p w:rsidR="005E38EF" w:rsidRDefault="005E38EF" w:rsidP="005E38EF">
      <w:pPr>
        <w:rPr>
          <w:sz w:val="28"/>
          <w:szCs w:val="28"/>
          <w:lang w:val="ru-RU"/>
        </w:rPr>
      </w:pPr>
    </w:p>
    <w:p w:rsidR="00ED1ED9" w:rsidRPr="00ED1ED9" w:rsidRDefault="00ED1ED9" w:rsidP="00ED1ED9">
      <w:pPr>
        <w:tabs>
          <w:tab w:val="left" w:pos="851"/>
        </w:tabs>
        <w:contextualSpacing/>
        <w:jc w:val="both"/>
        <w:rPr>
          <w:color w:val="000000"/>
          <w:sz w:val="30"/>
          <w:szCs w:val="30"/>
          <w:lang w:val="ru-RU"/>
        </w:rPr>
      </w:pPr>
      <w:r w:rsidRPr="00ED1ED9">
        <w:rPr>
          <w:color w:val="000000"/>
          <w:sz w:val="30"/>
          <w:szCs w:val="30"/>
          <w:lang w:val="ru-RU"/>
        </w:rPr>
        <w:t xml:space="preserve">Самый удобный сервис для поиска УДК </w:t>
      </w:r>
      <w:r w:rsidRPr="00ED1ED9">
        <w:rPr>
          <w:color w:val="000000"/>
          <w:sz w:val="30"/>
          <w:szCs w:val="30"/>
          <w:lang w:val="ru-RU"/>
        </w:rPr>
        <w:t>(</w:t>
      </w:r>
      <w:r>
        <w:rPr>
          <w:color w:val="000000"/>
          <w:sz w:val="30"/>
          <w:szCs w:val="30"/>
        </w:rPr>
        <w:t>UDC</w:t>
      </w:r>
      <w:r w:rsidRPr="00ED1ED9">
        <w:rPr>
          <w:color w:val="000000"/>
          <w:sz w:val="30"/>
          <w:szCs w:val="30"/>
          <w:lang w:val="ru-RU"/>
        </w:rPr>
        <w:t>)</w:t>
      </w:r>
      <w:r w:rsidRPr="00ED1ED9">
        <w:rPr>
          <w:color w:val="000000"/>
          <w:sz w:val="30"/>
          <w:szCs w:val="30"/>
          <w:lang w:val="ru-RU"/>
        </w:rPr>
        <w:t xml:space="preserve"> -  </w:t>
      </w:r>
      <w:hyperlink r:id="rId7" w:history="1">
        <w:r w:rsidRPr="00CC7333">
          <w:rPr>
            <w:rStyle w:val="a7"/>
            <w:sz w:val="30"/>
            <w:szCs w:val="30"/>
          </w:rPr>
          <w:t>www</w:t>
        </w:r>
        <w:r w:rsidRPr="00ED1ED9">
          <w:rPr>
            <w:rStyle w:val="a7"/>
            <w:sz w:val="30"/>
            <w:szCs w:val="30"/>
            <w:lang w:val="ru-RU"/>
          </w:rPr>
          <w:t>.</w:t>
        </w:r>
        <w:proofErr w:type="spellStart"/>
        <w:r w:rsidRPr="00CC7333">
          <w:rPr>
            <w:rStyle w:val="a7"/>
            <w:sz w:val="30"/>
            <w:szCs w:val="30"/>
          </w:rPr>
          <w:t>teacode</w:t>
        </w:r>
        <w:proofErr w:type="spellEnd"/>
        <w:r w:rsidRPr="00ED1ED9">
          <w:rPr>
            <w:rStyle w:val="a7"/>
            <w:sz w:val="30"/>
            <w:szCs w:val="30"/>
            <w:lang w:val="ru-RU"/>
          </w:rPr>
          <w:t>.</w:t>
        </w:r>
        <w:r w:rsidRPr="00CC7333">
          <w:rPr>
            <w:rStyle w:val="a7"/>
            <w:sz w:val="30"/>
            <w:szCs w:val="30"/>
          </w:rPr>
          <w:t>com</w:t>
        </w:r>
      </w:hyperlink>
    </w:p>
    <w:p w:rsidR="00ED1ED9" w:rsidRPr="00ED1ED9" w:rsidRDefault="00ED1ED9" w:rsidP="00ED1ED9">
      <w:pPr>
        <w:tabs>
          <w:tab w:val="left" w:pos="851"/>
        </w:tabs>
        <w:contextualSpacing/>
        <w:jc w:val="both"/>
        <w:rPr>
          <w:color w:val="000000"/>
          <w:sz w:val="30"/>
          <w:szCs w:val="30"/>
          <w:lang w:val="ru-RU"/>
        </w:rPr>
      </w:pPr>
      <w:r w:rsidRPr="00ED1ED9">
        <w:rPr>
          <w:color w:val="000000"/>
          <w:sz w:val="30"/>
          <w:szCs w:val="30"/>
          <w:lang w:val="ru-RU"/>
        </w:rPr>
        <w:t xml:space="preserve">Вместо УДК можно указать ГРНТИ   - </w:t>
      </w:r>
      <w:hyperlink r:id="rId8" w:history="1">
        <w:r w:rsidRPr="00CC7333">
          <w:rPr>
            <w:rStyle w:val="a7"/>
            <w:sz w:val="30"/>
            <w:szCs w:val="30"/>
          </w:rPr>
          <w:t>www</w:t>
        </w:r>
        <w:r w:rsidRPr="00ED1ED9">
          <w:rPr>
            <w:rStyle w:val="a7"/>
            <w:sz w:val="30"/>
            <w:szCs w:val="30"/>
            <w:lang w:val="ru-RU"/>
          </w:rPr>
          <w:t>.</w:t>
        </w:r>
        <w:proofErr w:type="spellStart"/>
        <w:r w:rsidRPr="00CC7333">
          <w:rPr>
            <w:rStyle w:val="a7"/>
            <w:sz w:val="30"/>
            <w:szCs w:val="30"/>
          </w:rPr>
          <w:t>grnti</w:t>
        </w:r>
        <w:proofErr w:type="spellEnd"/>
        <w:r w:rsidRPr="00ED1ED9">
          <w:rPr>
            <w:rStyle w:val="a7"/>
            <w:sz w:val="30"/>
            <w:szCs w:val="30"/>
            <w:lang w:val="ru-RU"/>
          </w:rPr>
          <w:t>.</w:t>
        </w:r>
        <w:r w:rsidRPr="00CC7333">
          <w:rPr>
            <w:rStyle w:val="a7"/>
            <w:sz w:val="30"/>
            <w:szCs w:val="30"/>
          </w:rPr>
          <w:t>r</w:t>
        </w:r>
        <w:r w:rsidRPr="00CC7333">
          <w:rPr>
            <w:rStyle w:val="a7"/>
            <w:sz w:val="30"/>
            <w:szCs w:val="30"/>
            <w:lang w:val="en-GB"/>
          </w:rPr>
          <w:t>u</w:t>
        </w:r>
      </w:hyperlink>
      <w:r w:rsidRPr="00ED1ED9">
        <w:rPr>
          <w:color w:val="000000"/>
          <w:sz w:val="30"/>
          <w:szCs w:val="30"/>
          <w:lang w:val="ru-RU"/>
        </w:rPr>
        <w:t xml:space="preserve"> </w:t>
      </w:r>
    </w:p>
    <w:p w:rsidR="00ED1ED9" w:rsidRPr="005E38EF" w:rsidRDefault="00ED1ED9" w:rsidP="005E38EF">
      <w:pPr>
        <w:rPr>
          <w:sz w:val="28"/>
          <w:szCs w:val="28"/>
          <w:lang w:val="ru-RU"/>
        </w:rPr>
      </w:pPr>
    </w:p>
    <w:p w:rsidR="005E38EF" w:rsidRPr="005E38EF" w:rsidRDefault="005E38EF" w:rsidP="005E38EF">
      <w:pPr>
        <w:rPr>
          <w:i/>
          <w:sz w:val="28"/>
          <w:szCs w:val="28"/>
          <w:lang w:val="ru-RU"/>
        </w:rPr>
      </w:pPr>
      <w:r w:rsidRPr="005E38EF">
        <w:rPr>
          <w:b/>
          <w:i/>
          <w:sz w:val="28"/>
          <w:szCs w:val="28"/>
        </w:rPr>
        <w:t>Abstract</w:t>
      </w:r>
      <w:r w:rsidRPr="005E38EF">
        <w:rPr>
          <w:b/>
          <w:i/>
          <w:sz w:val="28"/>
          <w:szCs w:val="28"/>
          <w:lang w:val="ru-RU"/>
        </w:rPr>
        <w:t>: (</w:t>
      </w:r>
      <w:r w:rsidRPr="005E38EF">
        <w:rPr>
          <w:i/>
          <w:sz w:val="28"/>
          <w:szCs w:val="28"/>
          <w:lang w:val="ru-RU"/>
        </w:rPr>
        <w:t>аннотация на англ. яз. – два</w:t>
      </w:r>
      <w:r w:rsidRPr="005E38EF">
        <w:rPr>
          <w:i/>
          <w:sz w:val="28"/>
          <w:szCs w:val="28"/>
          <w:lang w:val="ru-RU"/>
        </w:rPr>
        <w:t xml:space="preserve"> </w:t>
      </w:r>
      <w:r w:rsidRPr="005E38EF">
        <w:rPr>
          <w:i/>
          <w:sz w:val="28"/>
          <w:szCs w:val="28"/>
          <w:lang w:val="ru-RU"/>
        </w:rPr>
        <w:t xml:space="preserve">- три предложения, о чем статья, помощь в переводе </w:t>
      </w:r>
      <w:r w:rsidRPr="005E38EF">
        <w:rPr>
          <w:b/>
          <w:i/>
          <w:color w:val="0000FF"/>
          <w:sz w:val="28"/>
          <w:szCs w:val="28"/>
          <w:u w:val="single"/>
        </w:rPr>
        <w:t>https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://</w:t>
      </w:r>
      <w:r w:rsidRPr="005E38EF">
        <w:rPr>
          <w:b/>
          <w:i/>
          <w:color w:val="0000FF"/>
          <w:sz w:val="28"/>
          <w:szCs w:val="28"/>
          <w:u w:val="single"/>
        </w:rPr>
        <w:t>translate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.</w:t>
      </w:r>
      <w:r w:rsidRPr="005E38EF">
        <w:rPr>
          <w:b/>
          <w:i/>
          <w:color w:val="0000FF"/>
          <w:sz w:val="28"/>
          <w:szCs w:val="28"/>
          <w:u w:val="single"/>
        </w:rPr>
        <w:t>google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.</w:t>
      </w:r>
      <w:r w:rsidRPr="005E38EF">
        <w:rPr>
          <w:b/>
          <w:i/>
          <w:color w:val="0000FF"/>
          <w:sz w:val="28"/>
          <w:szCs w:val="28"/>
          <w:u w:val="single"/>
        </w:rPr>
        <w:t>com</w:t>
      </w:r>
      <w:r w:rsidRPr="005E38EF">
        <w:rPr>
          <w:i/>
          <w:sz w:val="28"/>
          <w:szCs w:val="28"/>
          <w:lang w:val="ru-RU"/>
        </w:rPr>
        <w:t>)</w:t>
      </w:r>
    </w:p>
    <w:p w:rsidR="005E38EF" w:rsidRPr="005E38EF" w:rsidRDefault="005E38EF" w:rsidP="005E38EF">
      <w:pPr>
        <w:rPr>
          <w:sz w:val="28"/>
          <w:szCs w:val="28"/>
          <w:lang w:val="ru-RU"/>
        </w:rPr>
      </w:pPr>
    </w:p>
    <w:p w:rsidR="005E38EF" w:rsidRPr="005E38EF" w:rsidRDefault="005E38EF" w:rsidP="005E38EF">
      <w:pPr>
        <w:rPr>
          <w:i/>
          <w:sz w:val="28"/>
          <w:szCs w:val="28"/>
          <w:lang w:val="ru-RU"/>
        </w:rPr>
      </w:pPr>
      <w:r w:rsidRPr="005E38EF">
        <w:rPr>
          <w:b/>
          <w:i/>
          <w:sz w:val="28"/>
          <w:szCs w:val="28"/>
        </w:rPr>
        <w:t>Keywords</w:t>
      </w:r>
      <w:r w:rsidRPr="005E38EF">
        <w:rPr>
          <w:b/>
          <w:i/>
          <w:sz w:val="28"/>
          <w:szCs w:val="28"/>
          <w:lang w:val="ru-RU"/>
        </w:rPr>
        <w:t xml:space="preserve">: </w:t>
      </w:r>
      <w:r w:rsidRPr="005E38EF">
        <w:rPr>
          <w:i/>
          <w:sz w:val="28"/>
          <w:szCs w:val="28"/>
          <w:lang w:val="ru-RU"/>
        </w:rPr>
        <w:t xml:space="preserve">основные понятия, рассматриваемые в статье, на англ. яз., помощь в переводе </w:t>
      </w:r>
      <w:r w:rsidRPr="005E38EF">
        <w:rPr>
          <w:b/>
          <w:i/>
          <w:color w:val="0000FF"/>
          <w:sz w:val="28"/>
          <w:szCs w:val="28"/>
          <w:u w:val="single"/>
        </w:rPr>
        <w:t>https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://</w:t>
      </w:r>
      <w:r w:rsidRPr="005E38EF">
        <w:rPr>
          <w:b/>
          <w:i/>
          <w:color w:val="0000FF"/>
          <w:sz w:val="28"/>
          <w:szCs w:val="28"/>
          <w:u w:val="single"/>
        </w:rPr>
        <w:t>translate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.</w:t>
      </w:r>
      <w:r w:rsidRPr="005E38EF">
        <w:rPr>
          <w:b/>
          <w:i/>
          <w:color w:val="0000FF"/>
          <w:sz w:val="28"/>
          <w:szCs w:val="28"/>
          <w:u w:val="single"/>
        </w:rPr>
        <w:t>google</w:t>
      </w:r>
      <w:r w:rsidRPr="005E38EF">
        <w:rPr>
          <w:b/>
          <w:i/>
          <w:color w:val="0000FF"/>
          <w:sz w:val="28"/>
          <w:szCs w:val="28"/>
          <w:u w:val="single"/>
          <w:lang w:val="ru-RU"/>
        </w:rPr>
        <w:t>.</w:t>
      </w:r>
      <w:r w:rsidRPr="005E38EF">
        <w:rPr>
          <w:b/>
          <w:i/>
          <w:color w:val="0000FF"/>
          <w:sz w:val="28"/>
          <w:szCs w:val="28"/>
          <w:u w:val="single"/>
        </w:rPr>
        <w:t>com</w:t>
      </w:r>
      <w:r w:rsidRPr="005E38EF">
        <w:rPr>
          <w:i/>
          <w:sz w:val="28"/>
          <w:szCs w:val="28"/>
          <w:lang w:val="ru-RU"/>
        </w:rPr>
        <w:t>)</w:t>
      </w:r>
    </w:p>
    <w:p w:rsidR="005E38EF" w:rsidRPr="005E38EF" w:rsidRDefault="005E38EF" w:rsidP="005E38EF">
      <w:pPr>
        <w:rPr>
          <w:i/>
          <w:sz w:val="28"/>
          <w:szCs w:val="28"/>
          <w:lang w:val="ru-RU"/>
        </w:rPr>
      </w:pPr>
    </w:p>
    <w:p w:rsidR="005E38EF" w:rsidRPr="005E38EF" w:rsidRDefault="005E38EF" w:rsidP="00DC524D">
      <w:pPr>
        <w:ind w:firstLine="708"/>
        <w:rPr>
          <w:sz w:val="28"/>
          <w:szCs w:val="28"/>
          <w:lang w:val="ru-RU"/>
        </w:rPr>
      </w:pPr>
      <w:r w:rsidRPr="005E38EF">
        <w:rPr>
          <w:sz w:val="28"/>
          <w:szCs w:val="28"/>
          <w:lang w:val="ru-RU"/>
        </w:rPr>
        <w:t>Текст статьи</w:t>
      </w:r>
      <w:r w:rsidR="00D821D2">
        <w:rPr>
          <w:sz w:val="28"/>
          <w:szCs w:val="28"/>
          <w:lang w:val="ru-RU"/>
        </w:rPr>
        <w:t xml:space="preserve"> </w:t>
      </w:r>
      <w:r w:rsidR="00D821D2" w:rsidRPr="00D821D2">
        <w:rPr>
          <w:color w:val="FF0000"/>
          <w:sz w:val="28"/>
          <w:szCs w:val="28"/>
          <w:lang w:val="ru-RU"/>
        </w:rPr>
        <w:t xml:space="preserve">(на </w:t>
      </w:r>
      <w:proofErr w:type="gramStart"/>
      <w:r w:rsidR="00D821D2" w:rsidRPr="00D821D2">
        <w:rPr>
          <w:color w:val="FF0000"/>
          <w:sz w:val="28"/>
          <w:szCs w:val="28"/>
          <w:lang w:val="ru-RU"/>
        </w:rPr>
        <w:t>английском)</w:t>
      </w:r>
      <w:r w:rsidR="00D821D2">
        <w:rPr>
          <w:sz w:val="28"/>
          <w:szCs w:val="28"/>
          <w:lang w:val="ru-RU"/>
        </w:rPr>
        <w:t xml:space="preserve"> </w:t>
      </w:r>
      <w:r w:rsidRPr="005E38EF">
        <w:rPr>
          <w:sz w:val="28"/>
          <w:szCs w:val="28"/>
          <w:lang w:val="ru-RU"/>
        </w:rPr>
        <w:t xml:space="preserve"> текст</w:t>
      </w:r>
      <w:proofErr w:type="gramEnd"/>
      <w:r w:rsidRPr="005E38EF">
        <w:rPr>
          <w:sz w:val="28"/>
          <w:szCs w:val="28"/>
          <w:lang w:val="ru-RU"/>
        </w:rPr>
        <w:t xml:space="preserve"> статьи текст статьи текст статьи текст статьи текст статьи текст статьи текст статьи текст статьи текст статьи текст статьи </w:t>
      </w:r>
      <w:r w:rsidRPr="005E38EF">
        <w:rPr>
          <w:color w:val="000000"/>
          <w:sz w:val="28"/>
          <w:szCs w:val="28"/>
          <w:lang w:val="ru-RU"/>
        </w:rPr>
        <w:t xml:space="preserve">[15, с.121] – </w:t>
      </w:r>
      <w:r w:rsidRPr="00D821D2">
        <w:rPr>
          <w:color w:val="FF0000"/>
          <w:sz w:val="28"/>
          <w:szCs w:val="28"/>
          <w:lang w:val="ru-RU"/>
        </w:rPr>
        <w:t>ссылки в квадратных с</w:t>
      </w:r>
      <w:r w:rsidR="000D65C5" w:rsidRPr="00D821D2">
        <w:rPr>
          <w:color w:val="FF0000"/>
          <w:sz w:val="28"/>
          <w:szCs w:val="28"/>
          <w:lang w:val="ru-RU"/>
        </w:rPr>
        <w:t>кобк</w:t>
      </w:r>
      <w:r w:rsidRPr="00D821D2">
        <w:rPr>
          <w:color w:val="FF0000"/>
          <w:sz w:val="28"/>
          <w:szCs w:val="28"/>
          <w:lang w:val="ru-RU"/>
        </w:rPr>
        <w:t>ах [источник, страница]</w:t>
      </w:r>
      <w:r w:rsidRPr="005E38EF">
        <w:rPr>
          <w:sz w:val="28"/>
          <w:szCs w:val="28"/>
          <w:lang w:val="ru-RU"/>
        </w:rPr>
        <w:t xml:space="preserve"> </w:t>
      </w:r>
    </w:p>
    <w:p w:rsidR="005E38EF" w:rsidRPr="005E38EF" w:rsidRDefault="005E38EF" w:rsidP="005E38EF">
      <w:pPr>
        <w:rPr>
          <w:sz w:val="28"/>
          <w:szCs w:val="28"/>
          <w:lang w:val="ru-RU"/>
        </w:rPr>
      </w:pPr>
    </w:p>
    <w:p w:rsidR="005E38EF" w:rsidRPr="000D65C5" w:rsidRDefault="000D65C5" w:rsidP="005E3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References </w:t>
      </w:r>
      <w:r w:rsidRPr="000D65C5">
        <w:rPr>
          <w:b/>
          <w:color w:val="FF0000"/>
        </w:rPr>
        <w:t>(</w:t>
      </w:r>
      <w:r w:rsidR="005E38EF" w:rsidRPr="000D65C5">
        <w:rPr>
          <w:b/>
          <w:color w:val="FF0000"/>
          <w:lang w:val="ru-RU"/>
        </w:rPr>
        <w:t>Список литературы</w:t>
      </w:r>
      <w:r w:rsidRPr="000D65C5">
        <w:rPr>
          <w:b/>
          <w:color w:val="FF0000"/>
        </w:rPr>
        <w:t>)</w:t>
      </w:r>
    </w:p>
    <w:p w:rsidR="005E38EF" w:rsidRPr="005E38EF" w:rsidRDefault="005E38EF" w:rsidP="005E38EF">
      <w:pPr>
        <w:jc w:val="center"/>
        <w:rPr>
          <w:sz w:val="28"/>
          <w:szCs w:val="28"/>
          <w:lang w:val="ru-RU"/>
        </w:rPr>
      </w:pPr>
      <w:r w:rsidRPr="005E38EF">
        <w:rPr>
          <w:sz w:val="28"/>
          <w:szCs w:val="28"/>
          <w:lang w:val="ru-RU"/>
        </w:rPr>
        <w:t>Оформляется нумерованным списком.</w:t>
      </w:r>
    </w:p>
    <w:p w:rsidR="00392CDC" w:rsidRDefault="00392CDC" w:rsidP="00392CDC">
      <w:pPr>
        <w:pStyle w:val="4"/>
        <w:spacing w:before="0" w:after="0"/>
        <w:jc w:val="center"/>
      </w:pPr>
    </w:p>
    <w:p w:rsidR="00392CDC" w:rsidRPr="007C41E3" w:rsidRDefault="00392CDC" w:rsidP="00392CDC">
      <w:pPr>
        <w:jc w:val="center"/>
        <w:rPr>
          <w:color w:val="00B0F0"/>
          <w:sz w:val="26"/>
          <w:szCs w:val="26"/>
        </w:rPr>
      </w:pPr>
      <w:r w:rsidRPr="007C41E3">
        <w:rPr>
          <w:color w:val="00B0F0"/>
          <w:sz w:val="26"/>
          <w:szCs w:val="26"/>
        </w:rPr>
        <w:t xml:space="preserve">-------------------------   </w:t>
      </w:r>
      <w:r>
        <w:rPr>
          <w:color w:val="00B0F0"/>
          <w:sz w:val="26"/>
          <w:szCs w:val="26"/>
        </w:rPr>
        <w:t>7</w:t>
      </w:r>
      <w:r w:rsidRPr="007C41E3">
        <w:rPr>
          <w:b/>
          <w:color w:val="00B0F0"/>
          <w:sz w:val="26"/>
          <w:szCs w:val="26"/>
        </w:rPr>
        <w:t xml:space="preserve"> </w:t>
      </w:r>
      <w:proofErr w:type="spellStart"/>
      <w:r w:rsidRPr="007C41E3">
        <w:rPr>
          <w:b/>
          <w:color w:val="00B0F0"/>
          <w:sz w:val="26"/>
          <w:szCs w:val="26"/>
        </w:rPr>
        <w:t>простых</w:t>
      </w:r>
      <w:proofErr w:type="spellEnd"/>
      <w:r w:rsidRPr="007C41E3">
        <w:rPr>
          <w:b/>
          <w:color w:val="00B0F0"/>
          <w:sz w:val="26"/>
          <w:szCs w:val="26"/>
        </w:rPr>
        <w:t xml:space="preserve"> </w:t>
      </w:r>
      <w:proofErr w:type="spellStart"/>
      <w:r w:rsidRPr="007C41E3">
        <w:rPr>
          <w:b/>
          <w:color w:val="00B0F0"/>
          <w:sz w:val="26"/>
          <w:szCs w:val="26"/>
        </w:rPr>
        <w:t>правил</w:t>
      </w:r>
      <w:proofErr w:type="spellEnd"/>
      <w:r w:rsidRPr="007C41E3">
        <w:rPr>
          <w:b/>
          <w:color w:val="00B0F0"/>
          <w:sz w:val="26"/>
          <w:szCs w:val="26"/>
        </w:rPr>
        <w:t xml:space="preserve"> </w:t>
      </w:r>
      <w:proofErr w:type="spellStart"/>
      <w:r w:rsidRPr="007C41E3">
        <w:rPr>
          <w:b/>
          <w:color w:val="00B0F0"/>
          <w:sz w:val="26"/>
          <w:szCs w:val="26"/>
        </w:rPr>
        <w:t>оформления</w:t>
      </w:r>
      <w:proofErr w:type="spellEnd"/>
      <w:r w:rsidRPr="007C41E3">
        <w:rPr>
          <w:b/>
          <w:color w:val="00B0F0"/>
          <w:sz w:val="26"/>
          <w:szCs w:val="26"/>
        </w:rPr>
        <w:t xml:space="preserve"> </w:t>
      </w:r>
      <w:proofErr w:type="spellStart"/>
      <w:r w:rsidRPr="007C41E3">
        <w:rPr>
          <w:b/>
          <w:color w:val="00B0F0"/>
          <w:sz w:val="26"/>
          <w:szCs w:val="26"/>
        </w:rPr>
        <w:t>статьи</w:t>
      </w:r>
      <w:proofErr w:type="spellEnd"/>
      <w:r w:rsidRPr="007C41E3">
        <w:rPr>
          <w:b/>
          <w:color w:val="00B0F0"/>
          <w:sz w:val="26"/>
          <w:szCs w:val="26"/>
        </w:rPr>
        <w:t xml:space="preserve"> -------------------------</w:t>
      </w:r>
    </w:p>
    <w:p w:rsidR="00392CDC" w:rsidRPr="00CC0984" w:rsidRDefault="00392CDC" w:rsidP="00392CDC">
      <w:pPr>
        <w:numPr>
          <w:ilvl w:val="0"/>
          <w:numId w:val="8"/>
        </w:numPr>
        <w:rPr>
          <w:sz w:val="26"/>
        </w:rPr>
      </w:pPr>
      <w:proofErr w:type="spellStart"/>
      <w:r w:rsidRPr="00CC0984">
        <w:rPr>
          <w:sz w:val="26"/>
        </w:rPr>
        <w:t>Тек</w:t>
      </w:r>
      <w:r>
        <w:rPr>
          <w:sz w:val="26"/>
        </w:rPr>
        <w:t>ст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без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принудительных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переносов</w:t>
      </w:r>
      <w:proofErr w:type="spellEnd"/>
      <w:r>
        <w:rPr>
          <w:sz w:val="26"/>
        </w:rPr>
        <w:t>.</w:t>
      </w:r>
    </w:p>
    <w:p w:rsidR="00392CDC" w:rsidRPr="0022584C" w:rsidRDefault="00392CDC" w:rsidP="00392CDC">
      <w:pPr>
        <w:numPr>
          <w:ilvl w:val="0"/>
          <w:numId w:val="8"/>
        </w:numPr>
        <w:rPr>
          <w:sz w:val="26"/>
          <w:lang w:val="ru-RU"/>
        </w:rPr>
      </w:pPr>
      <w:r w:rsidRPr="0022584C">
        <w:rPr>
          <w:sz w:val="26"/>
          <w:lang w:val="ru-RU"/>
        </w:rPr>
        <w:t xml:space="preserve">Размер шрифта </w:t>
      </w:r>
      <w:r w:rsidR="0022584C" w:rsidRPr="0022584C">
        <w:rPr>
          <w:sz w:val="26"/>
          <w:lang w:val="ru-RU"/>
        </w:rPr>
        <w:t xml:space="preserve">основного текста – 15 </w:t>
      </w:r>
      <w:proofErr w:type="spellStart"/>
      <w:r w:rsidR="0022584C" w:rsidRPr="0022584C">
        <w:rPr>
          <w:sz w:val="26"/>
          <w:lang w:val="ru-RU"/>
        </w:rPr>
        <w:t>пт</w:t>
      </w:r>
      <w:proofErr w:type="spellEnd"/>
      <w:r w:rsidR="0022584C" w:rsidRPr="0022584C">
        <w:rPr>
          <w:sz w:val="26"/>
          <w:lang w:val="ru-RU"/>
        </w:rPr>
        <w:t xml:space="preserve">, </w:t>
      </w:r>
      <w:r w:rsidR="00FC7A97">
        <w:rPr>
          <w:sz w:val="26"/>
          <w:lang w:val="ru-RU"/>
        </w:rPr>
        <w:t xml:space="preserve">названий таблиц и рисунков – 14 </w:t>
      </w:r>
      <w:proofErr w:type="spellStart"/>
      <w:r w:rsidR="00FC7A97">
        <w:rPr>
          <w:sz w:val="26"/>
          <w:lang w:val="ru-RU"/>
        </w:rPr>
        <w:t>пт</w:t>
      </w:r>
      <w:proofErr w:type="spellEnd"/>
      <w:r w:rsidR="00FC7A97">
        <w:rPr>
          <w:sz w:val="26"/>
          <w:lang w:val="ru-RU"/>
        </w:rPr>
        <w:t xml:space="preserve">, </w:t>
      </w:r>
      <w:r w:rsidR="0022584C" w:rsidRPr="0022584C">
        <w:rPr>
          <w:sz w:val="26"/>
          <w:lang w:val="ru-RU"/>
        </w:rPr>
        <w:t xml:space="preserve">сносок – 13 </w:t>
      </w:r>
      <w:proofErr w:type="spellStart"/>
      <w:r w:rsidR="0022584C" w:rsidRPr="0022584C">
        <w:rPr>
          <w:sz w:val="26"/>
          <w:lang w:val="ru-RU"/>
        </w:rPr>
        <w:t>пт</w:t>
      </w:r>
      <w:proofErr w:type="spellEnd"/>
      <w:r w:rsidR="0022584C">
        <w:rPr>
          <w:sz w:val="26"/>
          <w:lang w:val="ru-RU"/>
        </w:rPr>
        <w:t>,</w:t>
      </w:r>
      <w:r w:rsidR="0022584C" w:rsidRPr="0022584C">
        <w:rPr>
          <w:sz w:val="26"/>
          <w:lang w:val="ru-RU"/>
        </w:rPr>
        <w:t xml:space="preserve"> </w:t>
      </w:r>
      <w:r w:rsidR="0022584C">
        <w:rPr>
          <w:sz w:val="26"/>
          <w:lang w:val="ru-RU"/>
        </w:rPr>
        <w:t>аннотаци</w:t>
      </w:r>
      <w:r w:rsidR="000D65C5">
        <w:rPr>
          <w:sz w:val="26"/>
          <w:lang w:val="ru-RU"/>
        </w:rPr>
        <w:t>й</w:t>
      </w:r>
      <w:r w:rsidR="0022584C">
        <w:rPr>
          <w:sz w:val="26"/>
          <w:lang w:val="ru-RU"/>
        </w:rPr>
        <w:t xml:space="preserve"> и ключевых слов – 12 пт.</w:t>
      </w:r>
    </w:p>
    <w:p w:rsidR="00392CDC" w:rsidRPr="00CC0984" w:rsidRDefault="00392CDC" w:rsidP="00392CDC">
      <w:pPr>
        <w:numPr>
          <w:ilvl w:val="0"/>
          <w:numId w:val="8"/>
        </w:numPr>
        <w:rPr>
          <w:sz w:val="26"/>
        </w:rPr>
      </w:pPr>
      <w:proofErr w:type="spellStart"/>
      <w:r w:rsidRPr="00CC0984">
        <w:rPr>
          <w:sz w:val="26"/>
        </w:rPr>
        <w:t>Межстрочный</w:t>
      </w:r>
      <w:proofErr w:type="spellEnd"/>
      <w:r w:rsidRPr="00CC0984">
        <w:rPr>
          <w:sz w:val="26"/>
        </w:rPr>
        <w:t xml:space="preserve"> </w:t>
      </w:r>
      <w:proofErr w:type="spellStart"/>
      <w:r w:rsidRPr="00CC0984">
        <w:rPr>
          <w:sz w:val="26"/>
        </w:rPr>
        <w:t>интервал</w:t>
      </w:r>
      <w:proofErr w:type="spellEnd"/>
      <w:r>
        <w:rPr>
          <w:sz w:val="26"/>
        </w:rPr>
        <w:t xml:space="preserve">: </w:t>
      </w:r>
      <w:r w:rsidR="000D65C5">
        <w:rPr>
          <w:sz w:val="26"/>
          <w:lang w:val="ru-RU"/>
        </w:rPr>
        <w:t>одинарный</w:t>
      </w:r>
      <w:r>
        <w:rPr>
          <w:sz w:val="26"/>
        </w:rPr>
        <w:t>.</w:t>
      </w:r>
    </w:p>
    <w:p w:rsidR="0022584C" w:rsidRPr="0022584C" w:rsidRDefault="0022584C" w:rsidP="00392CDC">
      <w:pPr>
        <w:numPr>
          <w:ilvl w:val="0"/>
          <w:numId w:val="8"/>
        </w:numPr>
        <w:rPr>
          <w:sz w:val="26"/>
          <w:lang w:val="ru-RU"/>
        </w:rPr>
      </w:pPr>
      <w:r w:rsidRPr="0022584C">
        <w:rPr>
          <w:sz w:val="26"/>
          <w:lang w:val="ru-RU"/>
        </w:rPr>
        <w:t xml:space="preserve">Поля: верхнее – 1,5 см, нижнее – 2,5 см, левое – 2 см, правое – 2 см; шрифт </w:t>
      </w:r>
      <w:r w:rsidRPr="0022584C">
        <w:rPr>
          <w:sz w:val="26"/>
        </w:rPr>
        <w:t>Times</w:t>
      </w:r>
      <w:r w:rsidR="000D65C5">
        <w:rPr>
          <w:sz w:val="26"/>
          <w:lang w:val="ru-RU"/>
        </w:rPr>
        <w:t xml:space="preserve"> </w:t>
      </w:r>
      <w:r w:rsidR="000D65C5">
        <w:rPr>
          <w:sz w:val="26"/>
        </w:rPr>
        <w:t>New</w:t>
      </w:r>
      <w:r w:rsidR="000D65C5" w:rsidRPr="000D65C5">
        <w:rPr>
          <w:sz w:val="26"/>
          <w:lang w:val="ru-RU"/>
        </w:rPr>
        <w:t xml:space="preserve"> </w:t>
      </w:r>
      <w:r w:rsidR="000D65C5">
        <w:rPr>
          <w:sz w:val="26"/>
        </w:rPr>
        <w:t>Roman</w:t>
      </w:r>
    </w:p>
    <w:p w:rsidR="0022584C" w:rsidRDefault="00392CDC" w:rsidP="00392CDC">
      <w:pPr>
        <w:numPr>
          <w:ilvl w:val="0"/>
          <w:numId w:val="8"/>
        </w:numPr>
        <w:rPr>
          <w:sz w:val="26"/>
          <w:lang w:val="ru-RU"/>
        </w:rPr>
      </w:pPr>
      <w:r w:rsidRPr="0022584C">
        <w:rPr>
          <w:sz w:val="26"/>
          <w:lang w:val="ru-RU"/>
        </w:rPr>
        <w:t>Отступ абзаца: 1.25.</w:t>
      </w:r>
    </w:p>
    <w:p w:rsidR="0022584C" w:rsidRDefault="0022584C" w:rsidP="00392CDC">
      <w:pPr>
        <w:numPr>
          <w:ilvl w:val="0"/>
          <w:numId w:val="8"/>
        </w:numPr>
        <w:rPr>
          <w:sz w:val="26"/>
          <w:lang w:val="ru-RU"/>
        </w:rPr>
      </w:pPr>
      <w:r w:rsidRPr="0022584C">
        <w:rPr>
          <w:sz w:val="26"/>
          <w:lang w:val="ru-RU"/>
        </w:rPr>
        <w:t xml:space="preserve">Таблицы должны набираться только как таблицы (меню </w:t>
      </w:r>
      <w:proofErr w:type="spellStart"/>
      <w:r w:rsidRPr="0022584C">
        <w:rPr>
          <w:sz w:val="26"/>
          <w:lang w:val="ru-RU"/>
        </w:rPr>
        <w:t>Таблица</w:t>
      </w:r>
      <w:r w:rsidRPr="0022584C">
        <w:rPr>
          <w:sz w:val="26"/>
          <w:lang w:val="ru-RU"/>
        </w:rPr>
        <w:t>Добавить</w:t>
      </w:r>
      <w:proofErr w:type="spellEnd"/>
      <w:r w:rsidRPr="0022584C">
        <w:rPr>
          <w:sz w:val="26"/>
          <w:lang w:val="ru-RU"/>
        </w:rPr>
        <w:t xml:space="preserve"> таблицу…).</w:t>
      </w:r>
    </w:p>
    <w:p w:rsidR="00392CDC" w:rsidRPr="0022584C" w:rsidRDefault="0022584C" w:rsidP="00392CDC">
      <w:pPr>
        <w:numPr>
          <w:ilvl w:val="0"/>
          <w:numId w:val="8"/>
        </w:numPr>
        <w:rPr>
          <w:sz w:val="26"/>
          <w:lang w:val="ru-RU"/>
        </w:rPr>
      </w:pPr>
      <w:r w:rsidRPr="0022584C">
        <w:rPr>
          <w:sz w:val="26"/>
          <w:lang w:val="ru-RU"/>
        </w:rPr>
        <w:t>Все иллюстрации, схемы, диаграммы, графики и т. д. называются рисунками</w:t>
      </w:r>
      <w:r>
        <w:rPr>
          <w:sz w:val="26"/>
          <w:lang w:val="ru-RU"/>
        </w:rPr>
        <w:t xml:space="preserve"> (</w:t>
      </w:r>
      <w:r w:rsidR="00DC524D">
        <w:rPr>
          <w:sz w:val="26"/>
        </w:rPr>
        <w:t>Fig</w:t>
      </w:r>
      <w:r>
        <w:rPr>
          <w:sz w:val="26"/>
        </w:rPr>
        <w:t>ure</w:t>
      </w:r>
      <w:r w:rsidRPr="0022584C">
        <w:rPr>
          <w:sz w:val="26"/>
          <w:lang w:val="ru-RU"/>
        </w:rPr>
        <w:t>), которые должны иметь порядковый номер и названия.</w:t>
      </w:r>
    </w:p>
    <w:p w:rsidR="00392CDC" w:rsidRPr="00392CDC" w:rsidRDefault="00392CDC" w:rsidP="00392CDC">
      <w:pPr>
        <w:rPr>
          <w:color w:val="00B0F0"/>
          <w:sz w:val="26"/>
          <w:szCs w:val="26"/>
          <w:lang w:val="ru-RU"/>
        </w:rPr>
      </w:pPr>
      <w:r w:rsidRPr="00392CDC">
        <w:rPr>
          <w:color w:val="00B0F0"/>
          <w:sz w:val="26"/>
          <w:szCs w:val="26"/>
          <w:lang w:val="ru-RU"/>
        </w:rPr>
        <w:t xml:space="preserve">              ------------------------- </w:t>
      </w:r>
      <w:r w:rsidRPr="00392CDC">
        <w:rPr>
          <w:b/>
          <w:color w:val="00B0F0"/>
          <w:sz w:val="26"/>
          <w:szCs w:val="26"/>
          <w:lang w:val="ru-RU"/>
        </w:rPr>
        <w:t>Оформление списка литературы</w:t>
      </w:r>
      <w:r w:rsidRPr="00392CDC">
        <w:rPr>
          <w:color w:val="00B0F0"/>
          <w:sz w:val="26"/>
          <w:szCs w:val="26"/>
          <w:lang w:val="ru-RU"/>
        </w:rPr>
        <w:t xml:space="preserve"> -------------------------</w:t>
      </w:r>
    </w:p>
    <w:p w:rsidR="00392CDC" w:rsidRDefault="00392CDC" w:rsidP="00392CDC">
      <w:pPr>
        <w:pStyle w:val="4"/>
        <w:spacing w:before="0" w:after="0"/>
        <w:jc w:val="center"/>
      </w:pPr>
      <w:r>
        <w:t>Оформление ссылок внутри текста</w:t>
      </w:r>
    </w:p>
    <w:p w:rsidR="00392CDC" w:rsidRPr="00392CDC" w:rsidRDefault="00392CDC" w:rsidP="00392CDC">
      <w:pPr>
        <w:rPr>
          <w:lang w:val="ru-RU"/>
        </w:rPr>
      </w:pPr>
    </w:p>
    <w:p w:rsidR="00392CDC" w:rsidRPr="00392CDC" w:rsidRDefault="00392CDC" w:rsidP="00392CDC">
      <w:pPr>
        <w:rPr>
          <w:lang w:val="ru-RU"/>
        </w:rPr>
      </w:pPr>
      <w:r w:rsidRPr="00392CDC">
        <w:rPr>
          <w:lang w:val="ru-RU"/>
        </w:rPr>
        <w:t>сноска на один литературный источник без указания страниц: [15].</w:t>
      </w:r>
    </w:p>
    <w:p w:rsidR="00392CDC" w:rsidRPr="00392CDC" w:rsidRDefault="00392CDC" w:rsidP="00392CDC">
      <w:pPr>
        <w:rPr>
          <w:lang w:val="ru-RU"/>
        </w:rPr>
      </w:pPr>
      <w:r w:rsidRPr="00392CDC">
        <w:rPr>
          <w:lang w:val="ru-RU"/>
        </w:rPr>
        <w:t xml:space="preserve">сноска на один литературный источник с указанием страниц: [15, </w:t>
      </w:r>
      <w:r w:rsidR="00D821D2">
        <w:t>p</w:t>
      </w:r>
      <w:r w:rsidRPr="00392CDC">
        <w:rPr>
          <w:lang w:val="ru-RU"/>
        </w:rPr>
        <w:t>.171].</w:t>
      </w:r>
    </w:p>
    <w:p w:rsidR="00392CDC" w:rsidRPr="00392CDC" w:rsidRDefault="00392CDC" w:rsidP="00392CDC">
      <w:pPr>
        <w:rPr>
          <w:lang w:val="ru-RU"/>
        </w:rPr>
      </w:pPr>
    </w:p>
    <w:p w:rsidR="00392CDC" w:rsidRDefault="00392CDC" w:rsidP="0022584C">
      <w:pPr>
        <w:pStyle w:val="4"/>
        <w:spacing w:before="0" w:after="0"/>
        <w:jc w:val="center"/>
      </w:pPr>
      <w:r>
        <w:t>Оформление списка литературы</w:t>
      </w:r>
    </w:p>
    <w:p w:rsidR="00392CDC" w:rsidRDefault="00392CDC" w:rsidP="0022584C">
      <w:pPr>
        <w:pStyle w:val="a4"/>
        <w:spacing w:before="0" w:beforeAutospacing="0" w:after="0"/>
      </w:pPr>
      <w:r>
        <w:rPr>
          <w:rStyle w:val="a9"/>
          <w:b/>
          <w:bCs/>
        </w:rPr>
        <w:t>1. Книга</w:t>
      </w:r>
    </w:p>
    <w:p w:rsidR="00392CDC" w:rsidRDefault="00392CDC" w:rsidP="0022584C">
      <w:pPr>
        <w:pStyle w:val="a4"/>
        <w:spacing w:before="0" w:beforeAutospacing="0" w:after="0"/>
      </w:pPr>
      <w:r>
        <w:t>Бердяев Н.А. Смысл истории. М.: Мысль, 1990. 175 с.</w:t>
      </w:r>
    </w:p>
    <w:p w:rsidR="00392CDC" w:rsidRDefault="00392CDC" w:rsidP="0022584C">
      <w:pPr>
        <w:pStyle w:val="a4"/>
        <w:spacing w:before="0" w:beforeAutospacing="0" w:after="0"/>
      </w:pPr>
    </w:p>
    <w:p w:rsidR="00392CDC" w:rsidRDefault="00392CDC" w:rsidP="0022584C">
      <w:pPr>
        <w:pStyle w:val="a4"/>
        <w:spacing w:before="0" w:beforeAutospacing="0" w:after="0"/>
      </w:pPr>
      <w:r>
        <w:rPr>
          <w:rStyle w:val="a8"/>
          <w:i/>
          <w:iCs/>
        </w:rPr>
        <w:t>2.</w:t>
      </w:r>
      <w:r>
        <w:rPr>
          <w:rStyle w:val="a9"/>
        </w:rPr>
        <w:t xml:space="preserve"> </w:t>
      </w:r>
      <w:r>
        <w:rPr>
          <w:rStyle w:val="a9"/>
          <w:b/>
          <w:bCs/>
        </w:rPr>
        <w:t xml:space="preserve">Статьи из журналов и газет </w:t>
      </w:r>
    </w:p>
    <w:p w:rsidR="00392CDC" w:rsidRDefault="00392CDC" w:rsidP="0022584C">
      <w:pPr>
        <w:pStyle w:val="a4"/>
        <w:spacing w:before="0" w:beforeAutospacing="0" w:after="0"/>
      </w:pPr>
      <w:proofErr w:type="spellStart"/>
      <w:r>
        <w:t>Реутин</w:t>
      </w:r>
      <w:proofErr w:type="spellEnd"/>
      <w:r>
        <w:t xml:space="preserve"> М.Ю. Немецкая мистика Средневековья. Жизнь во Христе как перформативная практика // Вопросы философии. 2014. № 9. С. 121–133.</w:t>
      </w:r>
    </w:p>
    <w:p w:rsidR="00392CDC" w:rsidRDefault="00392CDC" w:rsidP="0022584C">
      <w:pPr>
        <w:pStyle w:val="a4"/>
        <w:spacing w:before="0" w:beforeAutospacing="0" w:after="0"/>
      </w:pPr>
    </w:p>
    <w:p w:rsidR="00392CDC" w:rsidRDefault="00392CDC" w:rsidP="0022584C">
      <w:pPr>
        <w:pStyle w:val="a4"/>
        <w:spacing w:before="0" w:beforeAutospacing="0" w:after="0"/>
      </w:pPr>
      <w:r>
        <w:rPr>
          <w:rStyle w:val="a9"/>
          <w:b/>
          <w:bCs/>
        </w:rPr>
        <w:t>3. Материалы конференций и сборники</w:t>
      </w:r>
    </w:p>
    <w:p w:rsidR="00392CDC" w:rsidRDefault="00392CDC" w:rsidP="0022584C">
      <w:pPr>
        <w:pStyle w:val="a4"/>
        <w:spacing w:before="0" w:beforeAutospacing="0" w:after="0"/>
        <w:rPr>
          <w:rStyle w:val="a8"/>
        </w:rPr>
      </w:pPr>
      <w:r>
        <w:t xml:space="preserve">Шевченко В. Н. Триангуляции выпуклых многогранников и реализация их </w:t>
      </w:r>
      <w:r>
        <w:rPr>
          <w:rStyle w:val="a9"/>
        </w:rPr>
        <w:t>f</w:t>
      </w:r>
      <w:r>
        <w:t>-</w:t>
      </w:r>
      <w:proofErr w:type="gramStart"/>
      <w:r>
        <w:t>векторов  /</w:t>
      </w:r>
      <w:proofErr w:type="gramEnd"/>
      <w:r>
        <w:t xml:space="preserve">/ Дискретная оптимизация и исследование операций: межд. </w:t>
      </w:r>
      <w:proofErr w:type="spellStart"/>
      <w:r>
        <w:t>конф</w:t>
      </w:r>
      <w:proofErr w:type="spellEnd"/>
      <w:r>
        <w:t xml:space="preserve">. (Алтай, 27 июня – 3 июля 2010). Новосибирск: Изд-во </w:t>
      </w:r>
      <w:proofErr w:type="gramStart"/>
      <w:r>
        <w:t>Ин-та</w:t>
      </w:r>
      <w:proofErr w:type="gramEnd"/>
      <w:r>
        <w:t xml:space="preserve"> математики, 2010. C. 75–81.</w:t>
      </w:r>
    </w:p>
    <w:p w:rsidR="00392CDC" w:rsidRDefault="00392CDC" w:rsidP="0022584C">
      <w:pPr>
        <w:pStyle w:val="a4"/>
        <w:spacing w:before="0" w:beforeAutospacing="0" w:after="0"/>
      </w:pPr>
    </w:p>
    <w:p w:rsidR="00392CDC" w:rsidRDefault="00392CDC" w:rsidP="0022584C">
      <w:pPr>
        <w:pStyle w:val="a4"/>
        <w:spacing w:before="0" w:beforeAutospacing="0" w:after="0"/>
      </w:pPr>
      <w:r>
        <w:rPr>
          <w:rStyle w:val="a9"/>
          <w:b/>
          <w:bCs/>
        </w:rPr>
        <w:t>4. Ссылки на диссертации и авторефераты диссертаций</w:t>
      </w:r>
    </w:p>
    <w:p w:rsidR="00392CDC" w:rsidRDefault="00392CDC" w:rsidP="0022584C">
      <w:pPr>
        <w:pStyle w:val="a4"/>
        <w:spacing w:before="0" w:beforeAutospacing="0" w:after="0"/>
      </w:pPr>
      <w:r>
        <w:t xml:space="preserve">Киреева Ж.И. Изучение отечественной историографии в дореволюционной России.: </w:t>
      </w:r>
      <w:proofErr w:type="spellStart"/>
      <w:r>
        <w:t>Дисс</w:t>
      </w:r>
      <w:proofErr w:type="spellEnd"/>
      <w:r>
        <w:t xml:space="preserve">. … канд. </w:t>
      </w:r>
      <w:proofErr w:type="spellStart"/>
      <w:r>
        <w:t>истор</w:t>
      </w:r>
      <w:proofErr w:type="spellEnd"/>
      <w:r>
        <w:t>. наук. Новочеркасск, 1989. 146 с.</w:t>
      </w:r>
    </w:p>
    <w:p w:rsidR="00392CDC" w:rsidRPr="00F35ECC" w:rsidRDefault="00392CDC" w:rsidP="0022584C">
      <w:pPr>
        <w:pStyle w:val="a4"/>
        <w:spacing w:before="0" w:beforeAutospacing="0" w:after="0"/>
        <w:rPr>
          <w:sz w:val="16"/>
        </w:rPr>
      </w:pPr>
    </w:p>
    <w:p w:rsidR="00392CDC" w:rsidRDefault="00392CDC" w:rsidP="0022584C">
      <w:pPr>
        <w:pStyle w:val="4"/>
        <w:spacing w:before="0" w:after="0"/>
        <w:jc w:val="center"/>
      </w:pPr>
      <w:r>
        <w:t>Электронные ресурсы (</w:t>
      </w:r>
      <w:proofErr w:type="spellStart"/>
      <w:r>
        <w:t>Internet</w:t>
      </w:r>
      <w:proofErr w:type="spellEnd"/>
      <w:r>
        <w:t>)</w:t>
      </w:r>
    </w:p>
    <w:p w:rsidR="00392CDC" w:rsidRPr="00392CDC" w:rsidRDefault="00392CDC" w:rsidP="0022584C">
      <w:pPr>
        <w:rPr>
          <w:sz w:val="16"/>
          <w:lang w:val="ru-RU"/>
        </w:rPr>
      </w:pPr>
    </w:p>
    <w:p w:rsidR="00392CDC" w:rsidRDefault="00392CDC" w:rsidP="0022584C">
      <w:pPr>
        <w:pStyle w:val="a4"/>
        <w:spacing w:before="0" w:beforeAutospacing="0" w:after="0"/>
      </w:pPr>
      <w:r>
        <w:rPr>
          <w:rStyle w:val="a8"/>
          <w:i/>
          <w:iCs/>
        </w:rPr>
        <w:t>5. Ссылки на электронные ресурсы оформляются также, но добавляется</w:t>
      </w:r>
    </w:p>
    <w:p w:rsidR="00392CDC" w:rsidRDefault="00392CDC" w:rsidP="0022584C">
      <w:pPr>
        <w:pStyle w:val="a4"/>
        <w:numPr>
          <w:ilvl w:val="0"/>
          <w:numId w:val="7"/>
        </w:numPr>
        <w:spacing w:before="0" w:beforeAutospacing="0" w:after="0"/>
      </w:pPr>
      <w:r>
        <w:t>[Электронный ресурс]: описание электронного ресурса и документа</w:t>
      </w:r>
    </w:p>
    <w:p w:rsidR="00392CDC" w:rsidRDefault="00392CDC" w:rsidP="0022584C">
      <w:pPr>
        <w:pStyle w:val="a4"/>
        <w:numPr>
          <w:ilvl w:val="0"/>
          <w:numId w:val="7"/>
        </w:numPr>
        <w:spacing w:before="0" w:beforeAutospacing="0" w:after="0"/>
      </w:pPr>
      <w:r>
        <w:t>URL (адрес страницы в Интернете).</w:t>
      </w:r>
    </w:p>
    <w:p w:rsidR="00392CDC" w:rsidRDefault="00392CDC" w:rsidP="0022584C">
      <w:pPr>
        <w:pStyle w:val="a4"/>
        <w:numPr>
          <w:ilvl w:val="0"/>
          <w:numId w:val="7"/>
        </w:numPr>
        <w:spacing w:before="0" w:beforeAutospacing="0" w:after="0"/>
      </w:pPr>
      <w:r>
        <w:t>Дата обращения к документу.</w:t>
      </w:r>
    </w:p>
    <w:p w:rsidR="00392CDC" w:rsidRDefault="00392CDC" w:rsidP="0022584C">
      <w:pPr>
        <w:pStyle w:val="a4"/>
        <w:spacing w:before="0" w:beforeAutospacing="0" w:after="0"/>
      </w:pPr>
    </w:p>
    <w:p w:rsidR="00392CDC" w:rsidRDefault="00392CDC" w:rsidP="0022584C">
      <w:pPr>
        <w:pStyle w:val="a4"/>
        <w:spacing w:before="0" w:beforeAutospacing="0" w:after="0"/>
      </w:pPr>
      <w:r>
        <w:t>Бердяев Н.А. Смысл истории. [Электронный ресурс]: Библиотека Якова Кротова. URL: </w:t>
      </w:r>
      <w:hyperlink r:id="rId9" w:tgtFrame="_blank" w:history="1">
        <w:r>
          <w:rPr>
            <w:rStyle w:val="a7"/>
          </w:rPr>
          <w:t>http://krotov.info/library/02_b/berdyaev/1923_019_4.htm</w:t>
        </w:r>
      </w:hyperlink>
      <w:r>
        <w:t> (дата обращения: 18.02.20</w:t>
      </w:r>
      <w:r w:rsidR="0022584C" w:rsidRPr="0022584C">
        <w:t>25</w:t>
      </w:r>
      <w:r>
        <w:t>).</w:t>
      </w:r>
    </w:p>
    <w:p w:rsidR="00392CDC" w:rsidRDefault="00392CDC" w:rsidP="0022584C">
      <w:pPr>
        <w:pStyle w:val="a4"/>
        <w:spacing w:before="0" w:beforeAutospacing="0" w:after="0"/>
      </w:pPr>
    </w:p>
    <w:p w:rsidR="00392CDC" w:rsidRDefault="00392CDC" w:rsidP="0022584C">
      <w:pPr>
        <w:pStyle w:val="a4"/>
        <w:spacing w:before="0" w:beforeAutospacing="0" w:after="0"/>
      </w:pPr>
      <w:proofErr w:type="spellStart"/>
      <w:r>
        <w:t>Реутин</w:t>
      </w:r>
      <w:proofErr w:type="spellEnd"/>
      <w:r>
        <w:t xml:space="preserve"> М.Ю. Немецкая мистика Средневековья. Жизнь во Христе как перформативная практика. [Электронный ресурс]: Вопросы философии, 2014. №9. Режим доступа: </w:t>
      </w:r>
      <w:hyperlink r:id="rId10" w:tgtFrame="_blank" w:history="1">
        <w:r>
          <w:rPr>
            <w:rStyle w:val="a7"/>
          </w:rPr>
          <w:t>http://vphil.ru/index.php?option=com_content&amp;task=view&amp;id=1021&amp;Itemid=52</w:t>
        </w:r>
      </w:hyperlink>
      <w:r>
        <w:t>. (дата обращения</w:t>
      </w:r>
      <w:r w:rsidR="0022584C" w:rsidRPr="006E6BD2">
        <w:t xml:space="preserve"> </w:t>
      </w:r>
      <w:r w:rsidR="0022584C">
        <w:t>/</w:t>
      </w:r>
      <w:r w:rsidR="0022584C" w:rsidRPr="006E6BD2">
        <w:t xml:space="preserve"> </w:t>
      </w:r>
      <w:r w:rsidR="0022584C">
        <w:t>публикации</w:t>
      </w:r>
      <w:r>
        <w:t>: 15.10.20</w:t>
      </w:r>
      <w:r w:rsidR="0022584C" w:rsidRPr="006E6BD2">
        <w:t>25</w:t>
      </w:r>
      <w:r>
        <w:t>).</w:t>
      </w:r>
    </w:p>
    <w:p w:rsidR="005E38EF" w:rsidRDefault="005E38EF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  <w:lang w:val="ru-RU"/>
        </w:rPr>
      </w:pPr>
    </w:p>
    <w:p w:rsidR="00392CDC" w:rsidRPr="005E38EF" w:rsidRDefault="00392CDC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  <w:lang w:val="ru-RU"/>
        </w:rPr>
      </w:pPr>
    </w:p>
    <w:p w:rsidR="00ED1ED9" w:rsidRDefault="00ED1ED9" w:rsidP="00ED1ED9">
      <w:pPr>
        <w:pStyle w:val="a4"/>
        <w:jc w:val="right"/>
        <w:rPr>
          <w:b/>
          <w:sz w:val="27"/>
          <w:szCs w:val="27"/>
        </w:rPr>
      </w:pPr>
    </w:p>
    <w:p w:rsidR="00ED1ED9" w:rsidRPr="00ED1ED9" w:rsidRDefault="00ED1ED9" w:rsidP="00ED1ED9">
      <w:pPr>
        <w:pStyle w:val="a4"/>
        <w:jc w:val="right"/>
        <w:rPr>
          <w:b/>
          <w:sz w:val="27"/>
          <w:szCs w:val="27"/>
        </w:rPr>
      </w:pPr>
      <w:r w:rsidRPr="00ED1ED9">
        <w:rPr>
          <w:b/>
          <w:sz w:val="27"/>
          <w:szCs w:val="27"/>
        </w:rPr>
        <w:t>ОБРАЗЕЦ ОФОРМЛЕНИЯ</w:t>
      </w:r>
    </w:p>
    <w:p w:rsidR="005E38EF" w:rsidRPr="00D821D2" w:rsidRDefault="00D821D2" w:rsidP="001648F7">
      <w:pPr>
        <w:ind w:firstLine="709"/>
        <w:jc w:val="right"/>
        <w:rPr>
          <w:b/>
          <w:color w:val="FF0000"/>
          <w:sz w:val="30"/>
          <w:szCs w:val="30"/>
          <w:shd w:val="clear" w:color="auto" w:fill="FFFFFF"/>
          <w:lang w:val="ru-RU"/>
        </w:rPr>
      </w:pPr>
      <w:r w:rsidRPr="00D821D2">
        <w:rPr>
          <w:b/>
          <w:color w:val="FF0000"/>
          <w:sz w:val="30"/>
          <w:szCs w:val="30"/>
          <w:shd w:val="clear" w:color="auto" w:fill="FFFFFF"/>
          <w:lang w:val="ru-RU"/>
        </w:rPr>
        <w:t>(везде отступ 1 строка)</w:t>
      </w:r>
    </w:p>
    <w:p w:rsidR="00D821D2" w:rsidRPr="005E38EF" w:rsidRDefault="00D821D2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  <w:lang w:val="ru-RU"/>
        </w:rPr>
      </w:pPr>
    </w:p>
    <w:p w:rsidR="00392CDC" w:rsidRPr="006E6BD2" w:rsidRDefault="006E6BD2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  <w:lang w:val="ru-RU"/>
        </w:rPr>
      </w:pPr>
      <w:r>
        <w:rPr>
          <w:i/>
          <w:iCs/>
          <w:color w:val="FF0000"/>
          <w:sz w:val="22"/>
          <w:szCs w:val="22"/>
          <w:lang w:val="ru-RU"/>
        </w:rPr>
        <w:t xml:space="preserve">ФИО </w:t>
      </w:r>
      <w:r w:rsidRPr="006E6BD2">
        <w:rPr>
          <w:i/>
          <w:iCs/>
          <w:color w:val="FF0000"/>
          <w:sz w:val="22"/>
          <w:szCs w:val="22"/>
          <w:lang w:val="ru-RU"/>
        </w:rPr>
        <w:t>указывается НЕ НА АНГЛИЙСКОМ, а в транслите</w:t>
      </w:r>
    </w:p>
    <w:p w:rsidR="001648F7" w:rsidRPr="00B607DE" w:rsidRDefault="001648F7" w:rsidP="001648F7">
      <w:pPr>
        <w:ind w:firstLine="709"/>
        <w:jc w:val="right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Darya</w:t>
      </w:r>
      <w:r w:rsidRPr="006E6BD2">
        <w:rPr>
          <w:b/>
          <w:color w:val="000000"/>
          <w:sz w:val="30"/>
          <w:szCs w:val="30"/>
          <w:shd w:val="clear" w:color="auto" w:fill="FFFFFF"/>
          <w:lang w:val="ru-RU"/>
        </w:rPr>
        <w:t xml:space="preserve"> </w:t>
      </w:r>
      <w:r>
        <w:rPr>
          <w:b/>
          <w:color w:val="000000"/>
          <w:sz w:val="30"/>
          <w:szCs w:val="30"/>
          <w:shd w:val="clear" w:color="auto" w:fill="FFFFFF"/>
        </w:rPr>
        <w:t>S</w:t>
      </w:r>
      <w:r w:rsidRPr="006E6BD2">
        <w:rPr>
          <w:b/>
          <w:color w:val="000000"/>
          <w:sz w:val="30"/>
          <w:szCs w:val="30"/>
          <w:shd w:val="clear" w:color="auto" w:fill="FFFFFF"/>
          <w:lang w:val="ru-RU"/>
        </w:rPr>
        <w:t xml:space="preserve">. </w:t>
      </w:r>
      <w:proofErr w:type="spellStart"/>
      <w:r>
        <w:rPr>
          <w:b/>
          <w:color w:val="000000"/>
          <w:sz w:val="30"/>
          <w:szCs w:val="30"/>
          <w:shd w:val="clear" w:color="auto" w:fill="FFFFFF"/>
        </w:rPr>
        <w:t>Petrova</w:t>
      </w:r>
      <w:proofErr w:type="spellEnd"/>
      <w:r w:rsidRPr="006E6BD2">
        <w:rPr>
          <w:b/>
          <w:color w:val="000000"/>
          <w:sz w:val="30"/>
          <w:szCs w:val="30"/>
          <w:shd w:val="clear" w:color="auto" w:fill="FFFFFF"/>
          <w:lang w:val="ru-RU"/>
        </w:rPr>
        <w:t xml:space="preserve"> (</w:t>
      </w:r>
      <w:r>
        <w:rPr>
          <w:b/>
          <w:color w:val="000000"/>
          <w:sz w:val="30"/>
          <w:szCs w:val="30"/>
          <w:shd w:val="clear" w:color="auto" w:fill="FFFFFF"/>
        </w:rPr>
        <w:t>gr</w:t>
      </w:r>
      <w:r w:rsidRPr="006E6BD2">
        <w:rPr>
          <w:b/>
          <w:color w:val="000000"/>
          <w:sz w:val="30"/>
          <w:szCs w:val="30"/>
          <w:shd w:val="clear" w:color="auto" w:fill="FFFFFF"/>
          <w:lang w:val="ru-RU"/>
        </w:rPr>
        <w:t xml:space="preserve">. </w:t>
      </w:r>
      <w:r>
        <w:rPr>
          <w:b/>
          <w:color w:val="000000"/>
          <w:sz w:val="30"/>
          <w:szCs w:val="30"/>
          <w:shd w:val="clear" w:color="auto" w:fill="FFFFFF"/>
        </w:rPr>
        <w:t>M-1708</w:t>
      </w:r>
      <w:r w:rsidRPr="00B607DE">
        <w:rPr>
          <w:b/>
          <w:color w:val="000000"/>
          <w:sz w:val="30"/>
          <w:szCs w:val="30"/>
          <w:shd w:val="clear" w:color="auto" w:fill="FFFFFF"/>
        </w:rPr>
        <w:t>)</w:t>
      </w:r>
    </w:p>
    <w:p w:rsidR="006E6BD2" w:rsidRPr="00FB7152" w:rsidRDefault="001648F7" w:rsidP="006E6BD2">
      <w:pPr>
        <w:ind w:firstLine="709"/>
        <w:jc w:val="right"/>
        <w:rPr>
          <w:b/>
          <w:sz w:val="30"/>
          <w:szCs w:val="30"/>
        </w:rPr>
      </w:pPr>
      <w:r w:rsidRPr="00FB7152">
        <w:rPr>
          <w:b/>
          <w:sz w:val="30"/>
          <w:szCs w:val="30"/>
        </w:rPr>
        <w:t>Saint-Petersburg State University of Economics</w:t>
      </w:r>
      <w:r w:rsidR="006E6BD2" w:rsidRPr="006E6BD2">
        <w:rPr>
          <w:b/>
          <w:sz w:val="30"/>
          <w:szCs w:val="30"/>
        </w:rPr>
        <w:t xml:space="preserve"> </w:t>
      </w:r>
      <w:r w:rsidR="006E6BD2" w:rsidRPr="006E6BD2">
        <w:rPr>
          <w:i/>
          <w:iCs/>
          <w:color w:val="FF0000"/>
          <w:sz w:val="22"/>
          <w:szCs w:val="22"/>
        </w:rPr>
        <w:t>(</w:t>
      </w:r>
      <w:r w:rsidR="006E6BD2" w:rsidRPr="006E6BD2">
        <w:rPr>
          <w:i/>
          <w:iCs/>
          <w:color w:val="FF0000"/>
          <w:sz w:val="22"/>
          <w:szCs w:val="22"/>
          <w:lang w:val="ru-RU"/>
        </w:rPr>
        <w:t>указывается</w:t>
      </w:r>
      <w:r w:rsidR="006E6BD2" w:rsidRPr="006E6BD2">
        <w:rPr>
          <w:i/>
          <w:iCs/>
          <w:color w:val="FF0000"/>
          <w:sz w:val="22"/>
          <w:szCs w:val="22"/>
        </w:rPr>
        <w:t xml:space="preserve"> </w:t>
      </w:r>
      <w:r w:rsidR="006E6BD2" w:rsidRPr="006E6BD2">
        <w:rPr>
          <w:i/>
          <w:iCs/>
          <w:color w:val="FF0000"/>
          <w:sz w:val="22"/>
          <w:szCs w:val="22"/>
          <w:lang w:val="ru-RU"/>
        </w:rPr>
        <w:t>НА</w:t>
      </w:r>
      <w:r w:rsidR="006E6BD2" w:rsidRPr="006E6BD2">
        <w:rPr>
          <w:i/>
          <w:iCs/>
          <w:color w:val="FF0000"/>
          <w:sz w:val="22"/>
          <w:szCs w:val="22"/>
        </w:rPr>
        <w:t xml:space="preserve"> </w:t>
      </w:r>
      <w:r w:rsidR="006E6BD2" w:rsidRPr="006E6BD2">
        <w:rPr>
          <w:i/>
          <w:iCs/>
          <w:color w:val="FF0000"/>
          <w:sz w:val="22"/>
          <w:szCs w:val="22"/>
          <w:lang w:val="ru-RU"/>
        </w:rPr>
        <w:t>АНГЛИЙСКОМ</w:t>
      </w:r>
      <w:r w:rsidR="006E6BD2" w:rsidRPr="006E6BD2">
        <w:rPr>
          <w:i/>
          <w:iCs/>
          <w:color w:val="FF0000"/>
          <w:sz w:val="22"/>
          <w:szCs w:val="22"/>
        </w:rPr>
        <w:t>)</w:t>
      </w:r>
    </w:p>
    <w:p w:rsidR="006E6BD2" w:rsidRDefault="006E6BD2" w:rsidP="001648F7">
      <w:pPr>
        <w:ind w:firstLine="709"/>
        <w:jc w:val="right"/>
        <w:rPr>
          <w:b/>
          <w:sz w:val="30"/>
          <w:szCs w:val="30"/>
        </w:rPr>
      </w:pPr>
    </w:p>
    <w:p w:rsidR="001648F7" w:rsidRDefault="001648F7" w:rsidP="001648F7">
      <w:pPr>
        <w:ind w:firstLine="709"/>
        <w:jc w:val="right"/>
        <w:rPr>
          <w:b/>
          <w:sz w:val="30"/>
          <w:szCs w:val="30"/>
        </w:rPr>
      </w:pPr>
      <w:r w:rsidRPr="00FB7152">
        <w:rPr>
          <w:b/>
          <w:sz w:val="30"/>
          <w:szCs w:val="30"/>
        </w:rPr>
        <w:t>Language advisor:</w:t>
      </w:r>
      <w:r>
        <w:rPr>
          <w:b/>
          <w:sz w:val="30"/>
          <w:szCs w:val="30"/>
        </w:rPr>
        <w:t xml:space="preserve"> Olga I. Ivanova </w:t>
      </w:r>
    </w:p>
    <w:p w:rsidR="006E6BD2" w:rsidRPr="006E6BD2" w:rsidRDefault="001648F7" w:rsidP="006E6BD2">
      <w:pPr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Associate</w:t>
      </w:r>
      <w:r w:rsidRPr="006E6BD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Professor</w:t>
      </w:r>
      <w:r w:rsidRPr="006E6BD2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>PhD</w:t>
      </w:r>
      <w:r w:rsidR="006E6BD2" w:rsidRPr="006E6BD2">
        <w:rPr>
          <w:b/>
          <w:sz w:val="30"/>
          <w:szCs w:val="30"/>
        </w:rPr>
        <w:t xml:space="preserve"> </w:t>
      </w:r>
      <w:r w:rsidR="006E6BD2">
        <w:rPr>
          <w:b/>
          <w:sz w:val="30"/>
          <w:szCs w:val="30"/>
        </w:rPr>
        <w:t>/ Senior Lecturer</w:t>
      </w:r>
      <w:r w:rsidR="006E6BD2" w:rsidRPr="006E6BD2">
        <w:rPr>
          <w:b/>
          <w:sz w:val="30"/>
          <w:szCs w:val="30"/>
        </w:rPr>
        <w:t xml:space="preserve"> </w:t>
      </w:r>
      <w:r w:rsidR="006E6BD2" w:rsidRPr="006E6BD2">
        <w:rPr>
          <w:i/>
          <w:iCs/>
          <w:color w:val="FF0000"/>
          <w:sz w:val="22"/>
          <w:szCs w:val="22"/>
        </w:rPr>
        <w:t>(</w:t>
      </w:r>
      <w:r w:rsidR="006E6BD2" w:rsidRPr="006E6BD2">
        <w:rPr>
          <w:i/>
          <w:iCs/>
          <w:color w:val="FF0000"/>
          <w:sz w:val="22"/>
          <w:szCs w:val="22"/>
          <w:lang w:val="ru-RU"/>
        </w:rPr>
        <w:t>НА</w:t>
      </w:r>
      <w:r w:rsidR="006E6BD2" w:rsidRPr="006E6BD2">
        <w:rPr>
          <w:i/>
          <w:iCs/>
          <w:color w:val="FF0000"/>
          <w:sz w:val="22"/>
          <w:szCs w:val="22"/>
        </w:rPr>
        <w:t xml:space="preserve"> </w:t>
      </w:r>
      <w:r w:rsidR="006E6BD2" w:rsidRPr="006E6BD2">
        <w:rPr>
          <w:i/>
          <w:iCs/>
          <w:color w:val="FF0000"/>
          <w:sz w:val="22"/>
          <w:szCs w:val="22"/>
          <w:lang w:val="ru-RU"/>
        </w:rPr>
        <w:t>АНГЛИЙСКОМ</w:t>
      </w:r>
      <w:r w:rsidR="006E6BD2" w:rsidRPr="006E6BD2">
        <w:rPr>
          <w:i/>
          <w:iCs/>
          <w:color w:val="FF0000"/>
          <w:sz w:val="22"/>
          <w:szCs w:val="22"/>
        </w:rPr>
        <w:t>)</w:t>
      </w:r>
    </w:p>
    <w:p w:rsidR="001648F7" w:rsidRPr="006E6BD2" w:rsidRDefault="001648F7" w:rsidP="001648F7">
      <w:pPr>
        <w:ind w:firstLine="709"/>
        <w:jc w:val="right"/>
        <w:rPr>
          <w:b/>
          <w:sz w:val="30"/>
          <w:szCs w:val="30"/>
        </w:rPr>
      </w:pPr>
    </w:p>
    <w:p w:rsidR="00392CDC" w:rsidRPr="006E6BD2" w:rsidRDefault="00392CDC" w:rsidP="00392CDC">
      <w:pPr>
        <w:ind w:firstLine="709"/>
        <w:rPr>
          <w:sz w:val="30"/>
          <w:szCs w:val="30"/>
          <w:lang w:val="ru-RU"/>
        </w:rPr>
      </w:pPr>
      <w:r>
        <w:rPr>
          <w:sz w:val="30"/>
          <w:szCs w:val="30"/>
        </w:rPr>
        <w:t>UDC</w:t>
      </w:r>
      <w:r w:rsidRPr="006E6BD2">
        <w:rPr>
          <w:sz w:val="30"/>
          <w:szCs w:val="30"/>
          <w:lang w:val="ru-RU"/>
        </w:rPr>
        <w:t xml:space="preserve"> 38.03.02</w:t>
      </w:r>
      <w:r w:rsidR="006E6BD2">
        <w:rPr>
          <w:sz w:val="30"/>
          <w:szCs w:val="30"/>
          <w:lang w:val="ru-RU"/>
        </w:rPr>
        <w:t xml:space="preserve"> </w:t>
      </w:r>
      <w:r w:rsidR="006E6BD2" w:rsidRPr="006E6BD2">
        <w:rPr>
          <w:color w:val="FF0000"/>
          <w:lang w:val="ru-RU"/>
        </w:rPr>
        <w:t>(</w:t>
      </w:r>
      <w:r w:rsidR="006E6BD2" w:rsidRPr="006E6BD2">
        <w:rPr>
          <w:color w:val="FF0000"/>
          <w:lang w:val="ru-RU"/>
        </w:rPr>
        <w:t>поиск УДК (</w:t>
      </w:r>
      <w:r w:rsidR="006E6BD2" w:rsidRPr="006E6BD2">
        <w:rPr>
          <w:color w:val="FF0000"/>
        </w:rPr>
        <w:t>UDC</w:t>
      </w:r>
      <w:r w:rsidR="006E6BD2" w:rsidRPr="006E6BD2">
        <w:rPr>
          <w:color w:val="FF0000"/>
          <w:lang w:val="ru-RU"/>
        </w:rPr>
        <w:t xml:space="preserve">) -  </w:t>
      </w:r>
      <w:hyperlink r:id="rId11" w:history="1">
        <w:r w:rsidR="006E6BD2" w:rsidRPr="006E6BD2">
          <w:rPr>
            <w:rStyle w:val="a7"/>
            <w:color w:val="FF0000"/>
          </w:rPr>
          <w:t>www</w:t>
        </w:r>
        <w:r w:rsidR="006E6BD2" w:rsidRPr="006E6BD2">
          <w:rPr>
            <w:rStyle w:val="a7"/>
            <w:color w:val="FF0000"/>
            <w:lang w:val="ru-RU"/>
          </w:rPr>
          <w:t>.</w:t>
        </w:r>
        <w:proofErr w:type="spellStart"/>
        <w:r w:rsidR="006E6BD2" w:rsidRPr="006E6BD2">
          <w:rPr>
            <w:rStyle w:val="a7"/>
            <w:color w:val="FF0000"/>
          </w:rPr>
          <w:t>teacode</w:t>
        </w:r>
        <w:proofErr w:type="spellEnd"/>
        <w:r w:rsidR="006E6BD2" w:rsidRPr="006E6BD2">
          <w:rPr>
            <w:rStyle w:val="a7"/>
            <w:color w:val="FF0000"/>
            <w:lang w:val="ru-RU"/>
          </w:rPr>
          <w:t>.</w:t>
        </w:r>
        <w:r w:rsidR="006E6BD2" w:rsidRPr="006E6BD2">
          <w:rPr>
            <w:rStyle w:val="a7"/>
            <w:color w:val="FF0000"/>
          </w:rPr>
          <w:t>com</w:t>
        </w:r>
      </w:hyperlink>
      <w:r w:rsidR="006E6BD2" w:rsidRPr="006E6BD2">
        <w:rPr>
          <w:rStyle w:val="a7"/>
          <w:color w:val="FF0000"/>
          <w:lang w:val="ru-RU"/>
        </w:rPr>
        <w:t>)</w:t>
      </w:r>
    </w:p>
    <w:p w:rsidR="00392CDC" w:rsidRPr="006E6BD2" w:rsidRDefault="00392CDC" w:rsidP="00392CDC">
      <w:pPr>
        <w:ind w:firstLine="709"/>
        <w:jc w:val="both"/>
        <w:rPr>
          <w:b/>
          <w:bCs/>
          <w:sz w:val="30"/>
          <w:szCs w:val="30"/>
          <w:lang w:val="ru-RU"/>
        </w:rPr>
      </w:pPr>
    </w:p>
    <w:p w:rsidR="00392CDC" w:rsidRPr="000D65C5" w:rsidRDefault="00392CDC" w:rsidP="000D65C5">
      <w:pPr>
        <w:ind w:firstLine="709"/>
        <w:jc w:val="center"/>
        <w:rPr>
          <w:bCs/>
          <w:color w:val="FF0000"/>
        </w:rPr>
      </w:pPr>
      <w:r>
        <w:rPr>
          <w:b/>
          <w:bCs/>
          <w:sz w:val="30"/>
          <w:szCs w:val="30"/>
        </w:rPr>
        <w:t xml:space="preserve">ESG as criteria for assessing the sustainability </w:t>
      </w:r>
      <w:r w:rsidR="000D65C5" w:rsidRPr="000D65C5">
        <w:rPr>
          <w:bCs/>
          <w:color w:val="FF0000"/>
        </w:rPr>
        <w:t xml:space="preserve">(15 </w:t>
      </w:r>
      <w:proofErr w:type="spellStart"/>
      <w:r w:rsidR="000D65C5" w:rsidRPr="000D65C5">
        <w:rPr>
          <w:bCs/>
          <w:color w:val="FF0000"/>
          <w:lang w:val="ru-RU"/>
        </w:rPr>
        <w:t>пт</w:t>
      </w:r>
      <w:proofErr w:type="spellEnd"/>
      <w:r w:rsidR="000D65C5" w:rsidRPr="000D65C5">
        <w:rPr>
          <w:bCs/>
          <w:color w:val="FF0000"/>
        </w:rPr>
        <w:t>)</w:t>
      </w:r>
    </w:p>
    <w:p w:rsidR="00392CDC" w:rsidRPr="000D65C5" w:rsidRDefault="00392CDC" w:rsidP="00392CDC">
      <w:pPr>
        <w:ind w:firstLine="709"/>
        <w:jc w:val="both"/>
        <w:rPr>
          <w:i/>
          <w:iCs/>
          <w:color w:val="FF0000"/>
        </w:rPr>
      </w:pPr>
    </w:p>
    <w:p w:rsidR="00392CDC" w:rsidRPr="00392CDC" w:rsidRDefault="00392CDC" w:rsidP="00392CDC">
      <w:pPr>
        <w:ind w:firstLine="709"/>
        <w:jc w:val="both"/>
      </w:pPr>
      <w:r w:rsidRPr="00DA31C4">
        <w:rPr>
          <w:i/>
          <w:iCs/>
        </w:rPr>
        <w:lastRenderedPageBreak/>
        <w:t>Abstract:</w:t>
      </w:r>
      <w:r w:rsidRPr="00DA31C4">
        <w:t xml:space="preserve"> The article examines ESG as criteria for assessing the sustainability of an enterprise. The advantages and disadvantages of the ESG-system and the methods of its measuring are described. The article provides readers with an analysis of the relevance of ESG nowadays</w:t>
      </w:r>
      <w:r w:rsidRPr="00392CDC">
        <w:rPr>
          <w:i/>
          <w:color w:val="FF0000"/>
        </w:rPr>
        <w:t xml:space="preserve">. </w:t>
      </w:r>
      <w:r w:rsidRPr="00392CDC">
        <w:rPr>
          <w:i/>
          <w:color w:val="FF0000"/>
        </w:rPr>
        <w:t>(</w:t>
      </w:r>
      <w:r w:rsidRPr="00392CDC">
        <w:rPr>
          <w:i/>
          <w:color w:val="FF0000"/>
          <w:lang w:val="ru-RU"/>
        </w:rPr>
        <w:t>два</w:t>
      </w:r>
      <w:r w:rsidRPr="000D65C5">
        <w:rPr>
          <w:i/>
          <w:color w:val="FF0000"/>
        </w:rPr>
        <w:t xml:space="preserve"> - </w:t>
      </w:r>
      <w:r w:rsidRPr="00392CDC">
        <w:rPr>
          <w:i/>
          <w:color w:val="FF0000"/>
          <w:lang w:val="ru-RU"/>
        </w:rPr>
        <w:t>три</w:t>
      </w:r>
      <w:r w:rsidRPr="000D65C5">
        <w:rPr>
          <w:i/>
          <w:color w:val="FF0000"/>
        </w:rPr>
        <w:t xml:space="preserve"> </w:t>
      </w:r>
      <w:r w:rsidRPr="00392CDC">
        <w:rPr>
          <w:i/>
          <w:color w:val="FF0000"/>
          <w:lang w:val="ru-RU"/>
        </w:rPr>
        <w:t>предложения</w:t>
      </w:r>
      <w:r w:rsidRPr="000D65C5">
        <w:rPr>
          <w:i/>
          <w:color w:val="FF0000"/>
        </w:rPr>
        <w:t xml:space="preserve">, </w:t>
      </w:r>
      <w:r w:rsidRPr="00392CDC">
        <w:rPr>
          <w:i/>
          <w:color w:val="FF0000"/>
          <w:lang w:val="ru-RU"/>
        </w:rPr>
        <w:t>о</w:t>
      </w:r>
      <w:r w:rsidRPr="000D65C5">
        <w:rPr>
          <w:i/>
          <w:color w:val="FF0000"/>
        </w:rPr>
        <w:t xml:space="preserve"> </w:t>
      </w:r>
      <w:r w:rsidRPr="00392CDC">
        <w:rPr>
          <w:i/>
          <w:color w:val="FF0000"/>
          <w:lang w:val="ru-RU"/>
        </w:rPr>
        <w:t>чем</w:t>
      </w:r>
      <w:r w:rsidRPr="000D65C5">
        <w:rPr>
          <w:i/>
          <w:color w:val="FF0000"/>
        </w:rPr>
        <w:t xml:space="preserve"> </w:t>
      </w:r>
      <w:r w:rsidRPr="00392CDC">
        <w:rPr>
          <w:i/>
          <w:color w:val="FF0000"/>
          <w:lang w:val="ru-RU"/>
        </w:rPr>
        <w:t>статья</w:t>
      </w:r>
      <w:r w:rsidR="000D65C5" w:rsidRPr="000D65C5">
        <w:rPr>
          <w:i/>
          <w:color w:val="FF0000"/>
        </w:rPr>
        <w:t xml:space="preserve">, 12 </w:t>
      </w:r>
      <w:proofErr w:type="spellStart"/>
      <w:r w:rsidR="000D65C5">
        <w:rPr>
          <w:i/>
          <w:color w:val="FF0000"/>
          <w:lang w:val="ru-RU"/>
        </w:rPr>
        <w:t>пт</w:t>
      </w:r>
      <w:proofErr w:type="spellEnd"/>
      <w:r w:rsidRPr="00392CDC">
        <w:rPr>
          <w:i/>
          <w:color w:val="FF0000"/>
        </w:rPr>
        <w:t>)</w:t>
      </w:r>
    </w:p>
    <w:p w:rsidR="00392CDC" w:rsidRPr="00DA31C4" w:rsidRDefault="00392CDC" w:rsidP="00392CDC">
      <w:pPr>
        <w:ind w:firstLine="709"/>
        <w:jc w:val="both"/>
      </w:pPr>
      <w:r w:rsidRPr="00DA31C4">
        <w:rPr>
          <w:i/>
          <w:iCs/>
        </w:rPr>
        <w:t>Key words</w:t>
      </w:r>
      <w:r w:rsidRPr="00DA31C4">
        <w:t>: ESG, sustainability, quanti</w:t>
      </w:r>
      <w:r w:rsidR="000D65C5">
        <w:t>ta</w:t>
      </w:r>
      <w:r w:rsidRPr="00DA31C4">
        <w:t xml:space="preserve">tive and qualitative, waste management, supply chain </w:t>
      </w:r>
      <w:r w:rsidR="000D65C5" w:rsidRPr="00DA31C4">
        <w:t>sustainability</w:t>
      </w:r>
      <w:r w:rsidR="000D65C5" w:rsidRPr="00ED1ED9">
        <w:rPr>
          <w:i/>
          <w:iCs/>
          <w:color w:val="FF0000"/>
          <w:sz w:val="22"/>
          <w:szCs w:val="22"/>
        </w:rPr>
        <w:t xml:space="preserve"> (</w:t>
      </w:r>
      <w:r w:rsidRPr="00ED1ED9">
        <w:rPr>
          <w:i/>
          <w:iCs/>
          <w:color w:val="FF0000"/>
          <w:sz w:val="22"/>
          <w:szCs w:val="22"/>
          <w:lang w:val="ru-RU"/>
        </w:rPr>
        <w:t>максимум</w:t>
      </w:r>
      <w:r w:rsidRPr="00ED1ED9">
        <w:rPr>
          <w:i/>
          <w:iCs/>
          <w:color w:val="FF0000"/>
          <w:sz w:val="22"/>
          <w:szCs w:val="22"/>
        </w:rPr>
        <w:t xml:space="preserve"> 5 </w:t>
      </w:r>
      <w:r w:rsidRPr="00ED1ED9">
        <w:rPr>
          <w:i/>
          <w:iCs/>
          <w:color w:val="FF0000"/>
          <w:sz w:val="22"/>
          <w:szCs w:val="22"/>
          <w:lang w:val="ru-RU"/>
        </w:rPr>
        <w:t>слов</w:t>
      </w:r>
      <w:r w:rsidRPr="00ED1ED9">
        <w:rPr>
          <w:i/>
          <w:iCs/>
          <w:color w:val="FF0000"/>
          <w:sz w:val="22"/>
          <w:szCs w:val="22"/>
        </w:rPr>
        <w:t xml:space="preserve">, </w:t>
      </w:r>
      <w:r w:rsidRPr="00ED1ED9">
        <w:rPr>
          <w:i/>
          <w:iCs/>
          <w:color w:val="FF0000"/>
          <w:sz w:val="22"/>
          <w:szCs w:val="22"/>
          <w:lang w:val="ru-RU"/>
        </w:rPr>
        <w:t>точка</w:t>
      </w:r>
      <w:r w:rsidRPr="00ED1ED9">
        <w:rPr>
          <w:i/>
          <w:iCs/>
          <w:color w:val="FF0000"/>
          <w:sz w:val="22"/>
          <w:szCs w:val="22"/>
        </w:rPr>
        <w:t xml:space="preserve"> </w:t>
      </w:r>
      <w:r w:rsidRPr="00ED1ED9">
        <w:rPr>
          <w:i/>
          <w:iCs/>
          <w:color w:val="FF0000"/>
          <w:sz w:val="22"/>
          <w:szCs w:val="22"/>
          <w:lang w:val="ru-RU"/>
        </w:rPr>
        <w:t>в</w:t>
      </w:r>
      <w:r w:rsidRPr="00ED1ED9">
        <w:rPr>
          <w:i/>
          <w:iCs/>
          <w:color w:val="FF0000"/>
          <w:sz w:val="22"/>
          <w:szCs w:val="22"/>
        </w:rPr>
        <w:t xml:space="preserve"> </w:t>
      </w:r>
      <w:r w:rsidRPr="00ED1ED9">
        <w:rPr>
          <w:i/>
          <w:iCs/>
          <w:color w:val="FF0000"/>
          <w:sz w:val="22"/>
          <w:szCs w:val="22"/>
          <w:lang w:val="ru-RU"/>
        </w:rPr>
        <w:t>конце</w:t>
      </w:r>
      <w:r w:rsidRPr="00ED1ED9">
        <w:rPr>
          <w:i/>
          <w:iCs/>
          <w:color w:val="FF0000"/>
          <w:sz w:val="22"/>
          <w:szCs w:val="22"/>
        </w:rPr>
        <w:t xml:space="preserve"> </w:t>
      </w:r>
      <w:r w:rsidRPr="00ED1ED9">
        <w:rPr>
          <w:i/>
          <w:iCs/>
          <w:color w:val="FF0000"/>
          <w:sz w:val="22"/>
          <w:szCs w:val="22"/>
          <w:lang w:val="ru-RU"/>
        </w:rPr>
        <w:t>не</w:t>
      </w:r>
      <w:r w:rsidRPr="00ED1ED9">
        <w:rPr>
          <w:i/>
          <w:iCs/>
          <w:color w:val="FF0000"/>
          <w:sz w:val="22"/>
          <w:szCs w:val="22"/>
        </w:rPr>
        <w:t xml:space="preserve"> </w:t>
      </w:r>
      <w:r w:rsidRPr="00ED1ED9">
        <w:rPr>
          <w:i/>
          <w:iCs/>
          <w:color w:val="FF0000"/>
          <w:sz w:val="22"/>
          <w:szCs w:val="22"/>
          <w:lang w:val="ru-RU"/>
        </w:rPr>
        <w:t>ставится</w:t>
      </w:r>
      <w:r w:rsidR="000D65C5" w:rsidRPr="000D65C5">
        <w:rPr>
          <w:i/>
          <w:iCs/>
          <w:color w:val="FF0000"/>
          <w:sz w:val="22"/>
          <w:szCs w:val="22"/>
        </w:rPr>
        <w:t xml:space="preserve">, 12 </w:t>
      </w:r>
      <w:proofErr w:type="spellStart"/>
      <w:r w:rsidR="000D65C5">
        <w:rPr>
          <w:i/>
          <w:iCs/>
          <w:color w:val="FF0000"/>
          <w:sz w:val="22"/>
          <w:szCs w:val="22"/>
          <w:lang w:val="ru-RU"/>
        </w:rPr>
        <w:t>пт</w:t>
      </w:r>
      <w:proofErr w:type="spellEnd"/>
      <w:r w:rsidRPr="00ED1ED9">
        <w:rPr>
          <w:i/>
          <w:iCs/>
          <w:color w:val="FF0000"/>
          <w:sz w:val="22"/>
          <w:szCs w:val="22"/>
        </w:rPr>
        <w:t>)</w:t>
      </w:r>
    </w:p>
    <w:p w:rsidR="00392CDC" w:rsidRPr="0091542E" w:rsidRDefault="00392CDC" w:rsidP="00392CDC">
      <w:pPr>
        <w:rPr>
          <w:sz w:val="30"/>
          <w:szCs w:val="30"/>
        </w:rPr>
      </w:pPr>
    </w:p>
    <w:p w:rsidR="00392CDC" w:rsidRPr="000D65C5" w:rsidRDefault="00392CDC" w:rsidP="00392CDC">
      <w:pPr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ESG</w:t>
      </w:r>
      <w:r w:rsidRPr="007F57BB">
        <w:rPr>
          <w:b/>
          <w:bCs/>
          <w:sz w:val="30"/>
          <w:szCs w:val="30"/>
          <w:lang w:val="ru-RU"/>
        </w:rPr>
        <w:t xml:space="preserve"> как критерии оценки устойчивости </w:t>
      </w:r>
      <w:r w:rsidR="000D65C5" w:rsidRPr="000D65C5">
        <w:rPr>
          <w:bCs/>
          <w:color w:val="FF0000"/>
          <w:lang w:val="ru-RU"/>
        </w:rPr>
        <w:t xml:space="preserve">(15 </w:t>
      </w:r>
      <w:proofErr w:type="spellStart"/>
      <w:r w:rsidR="000D65C5" w:rsidRPr="000D65C5">
        <w:rPr>
          <w:bCs/>
          <w:color w:val="FF0000"/>
          <w:lang w:val="ru-RU"/>
        </w:rPr>
        <w:t>пт</w:t>
      </w:r>
      <w:proofErr w:type="spellEnd"/>
      <w:r w:rsidR="000D65C5" w:rsidRPr="000D65C5">
        <w:rPr>
          <w:bCs/>
          <w:color w:val="FF0000"/>
          <w:lang w:val="ru-RU"/>
        </w:rPr>
        <w:t>)</w:t>
      </w:r>
    </w:p>
    <w:p w:rsidR="00392CDC" w:rsidRDefault="00392CDC" w:rsidP="00392CDC">
      <w:pPr>
        <w:ind w:firstLine="709"/>
        <w:jc w:val="both"/>
        <w:rPr>
          <w:i/>
          <w:iCs/>
          <w:sz w:val="30"/>
          <w:szCs w:val="30"/>
          <w:lang w:val="ru-RU"/>
        </w:rPr>
      </w:pPr>
    </w:p>
    <w:p w:rsidR="00392CDC" w:rsidRPr="00DA31C4" w:rsidRDefault="00392CDC" w:rsidP="00392CDC">
      <w:pPr>
        <w:ind w:firstLine="709"/>
        <w:jc w:val="both"/>
        <w:rPr>
          <w:lang w:val="ru-RU"/>
        </w:rPr>
      </w:pPr>
      <w:r w:rsidRPr="00DA31C4">
        <w:rPr>
          <w:i/>
          <w:iCs/>
          <w:lang w:val="ru-RU"/>
        </w:rPr>
        <w:t>Аннотация:</w:t>
      </w:r>
      <w:r w:rsidRPr="00DA31C4">
        <w:rPr>
          <w:lang w:val="ru-RU"/>
        </w:rPr>
        <w:t xml:space="preserve"> В статье рассматриваются </w:t>
      </w:r>
      <w:r w:rsidRPr="00DA31C4">
        <w:t>ESG</w:t>
      </w:r>
      <w:r w:rsidRPr="00DA31C4">
        <w:rPr>
          <w:lang w:val="ru-RU"/>
        </w:rPr>
        <w:t xml:space="preserve"> как критерии оценки устойчивости предприятия. Описаны преимущества и недостатки, и методы измерения системы </w:t>
      </w:r>
      <w:r w:rsidRPr="00DA31C4">
        <w:t>ESG</w:t>
      </w:r>
      <w:r w:rsidRPr="00DA31C4">
        <w:rPr>
          <w:lang w:val="ru-RU"/>
        </w:rPr>
        <w:t xml:space="preserve">. Статья предоставляет читателям анализ актуальности </w:t>
      </w:r>
      <w:r w:rsidRPr="00DA31C4">
        <w:t>ESG</w:t>
      </w:r>
      <w:r w:rsidRPr="00DA31C4">
        <w:rPr>
          <w:lang w:val="ru-RU"/>
        </w:rPr>
        <w:t xml:space="preserve"> на сегодняшний день. </w:t>
      </w:r>
      <w:r w:rsidR="00DC524D" w:rsidRPr="00DC524D">
        <w:rPr>
          <w:color w:val="FF0000"/>
          <w:lang w:val="ru-RU"/>
        </w:rPr>
        <w:t>(</w:t>
      </w:r>
      <w:r w:rsidR="00DC524D" w:rsidRPr="00DC524D">
        <w:rPr>
          <w:iCs/>
          <w:color w:val="FF0000"/>
          <w:sz w:val="22"/>
          <w:szCs w:val="22"/>
          <w:lang w:val="ru-RU"/>
        </w:rPr>
        <w:t xml:space="preserve">12 </w:t>
      </w:r>
      <w:proofErr w:type="spellStart"/>
      <w:r w:rsidR="00DC524D" w:rsidRPr="00DC524D">
        <w:rPr>
          <w:iCs/>
          <w:color w:val="FF0000"/>
          <w:sz w:val="22"/>
          <w:szCs w:val="22"/>
          <w:lang w:val="ru-RU"/>
        </w:rPr>
        <w:t>пт</w:t>
      </w:r>
      <w:proofErr w:type="spellEnd"/>
      <w:r w:rsidR="00DC524D" w:rsidRPr="00DC524D">
        <w:rPr>
          <w:iCs/>
          <w:color w:val="FF0000"/>
          <w:sz w:val="22"/>
          <w:szCs w:val="22"/>
          <w:lang w:val="ru-RU"/>
        </w:rPr>
        <w:t>)</w:t>
      </w:r>
    </w:p>
    <w:p w:rsidR="00392CDC" w:rsidRPr="00DC524D" w:rsidRDefault="00392CDC" w:rsidP="00392CDC">
      <w:pPr>
        <w:ind w:firstLine="709"/>
        <w:jc w:val="both"/>
        <w:rPr>
          <w:lang w:val="ru-RU"/>
        </w:rPr>
      </w:pPr>
      <w:r w:rsidRPr="00DA31C4">
        <w:rPr>
          <w:i/>
          <w:iCs/>
          <w:lang w:val="ru-RU"/>
        </w:rPr>
        <w:t>Ключевые слова</w:t>
      </w:r>
      <w:r w:rsidRPr="00DA31C4">
        <w:rPr>
          <w:lang w:val="ru-RU"/>
        </w:rPr>
        <w:t xml:space="preserve">: </w:t>
      </w:r>
      <w:r w:rsidRPr="00DA31C4">
        <w:t>ESG</w:t>
      </w:r>
      <w:r w:rsidRPr="00DA31C4">
        <w:rPr>
          <w:lang w:val="ru-RU"/>
        </w:rPr>
        <w:t>, устойчивость, качественные и количественные, управление отходами, устойчивость цепочки поставо</w:t>
      </w:r>
      <w:r w:rsidR="00DC524D">
        <w:rPr>
          <w:lang w:val="ru-RU"/>
        </w:rPr>
        <w:t xml:space="preserve">к </w:t>
      </w:r>
      <w:r w:rsidR="00DC524D" w:rsidRPr="00DC524D">
        <w:rPr>
          <w:color w:val="FF0000"/>
          <w:lang w:val="ru-RU"/>
        </w:rPr>
        <w:t>(</w:t>
      </w:r>
      <w:r w:rsidR="00DC524D" w:rsidRPr="00DC524D">
        <w:rPr>
          <w:iCs/>
          <w:color w:val="FF0000"/>
          <w:sz w:val="22"/>
          <w:szCs w:val="22"/>
          <w:lang w:val="ru-RU"/>
        </w:rPr>
        <w:t xml:space="preserve">12 </w:t>
      </w:r>
      <w:proofErr w:type="spellStart"/>
      <w:r w:rsidR="00DC524D" w:rsidRPr="00DC524D">
        <w:rPr>
          <w:iCs/>
          <w:color w:val="FF0000"/>
          <w:sz w:val="22"/>
          <w:szCs w:val="22"/>
          <w:lang w:val="ru-RU"/>
        </w:rPr>
        <w:t>пт</w:t>
      </w:r>
      <w:proofErr w:type="spellEnd"/>
      <w:r w:rsidR="00DC524D" w:rsidRPr="00DC524D">
        <w:rPr>
          <w:iCs/>
          <w:color w:val="FF0000"/>
          <w:sz w:val="22"/>
          <w:szCs w:val="22"/>
          <w:lang w:val="ru-RU"/>
        </w:rPr>
        <w:t>)</w:t>
      </w:r>
    </w:p>
    <w:p w:rsidR="00ED1ED9" w:rsidRPr="00392CDC" w:rsidRDefault="00ED1ED9" w:rsidP="001648F7">
      <w:pPr>
        <w:ind w:firstLine="709"/>
        <w:jc w:val="both"/>
        <w:rPr>
          <w:sz w:val="30"/>
          <w:szCs w:val="30"/>
          <w:lang w:val="ru-RU"/>
        </w:rPr>
      </w:pPr>
    </w:p>
    <w:p w:rsidR="0021017E" w:rsidRPr="0021017E" w:rsidRDefault="0021017E" w:rsidP="0021017E">
      <w:pPr>
        <w:ind w:firstLine="709"/>
        <w:jc w:val="center"/>
        <w:rPr>
          <w:i/>
          <w:color w:val="FF0000"/>
          <w:sz w:val="30"/>
          <w:szCs w:val="30"/>
          <w:u w:val="single"/>
        </w:rPr>
      </w:pPr>
      <w:r w:rsidRPr="0021017E">
        <w:rPr>
          <w:i/>
          <w:color w:val="FF0000"/>
          <w:sz w:val="30"/>
          <w:szCs w:val="30"/>
          <w:u w:val="single"/>
        </w:rPr>
        <w:t xml:space="preserve">(1-3 </w:t>
      </w:r>
      <w:r w:rsidRPr="0021017E">
        <w:rPr>
          <w:i/>
          <w:color w:val="FF0000"/>
          <w:sz w:val="30"/>
          <w:szCs w:val="30"/>
          <w:u w:val="single"/>
          <w:lang w:val="ru-RU"/>
        </w:rPr>
        <w:t>страницы</w:t>
      </w:r>
      <w:r w:rsidRPr="0021017E">
        <w:rPr>
          <w:i/>
          <w:color w:val="FF0000"/>
          <w:sz w:val="30"/>
          <w:szCs w:val="30"/>
          <w:u w:val="single"/>
        </w:rPr>
        <w:t>)</w:t>
      </w:r>
    </w:p>
    <w:p w:rsidR="001648F7" w:rsidRPr="00DC524D" w:rsidRDefault="001648F7" w:rsidP="001648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Text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Pr="001648F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text</w:t>
      </w:r>
      <w:proofErr w:type="spellEnd"/>
      <w:r w:rsidR="006E6BD2">
        <w:rPr>
          <w:sz w:val="30"/>
          <w:szCs w:val="30"/>
        </w:rPr>
        <w:t xml:space="preserve"> [1, p.67]</w:t>
      </w:r>
      <w:r w:rsidR="00DC524D" w:rsidRPr="00DC524D">
        <w:rPr>
          <w:sz w:val="30"/>
          <w:szCs w:val="30"/>
        </w:rPr>
        <w:t xml:space="preserve"> </w:t>
      </w:r>
      <w:r w:rsidR="00DC524D" w:rsidRPr="00DC524D">
        <w:rPr>
          <w:i/>
          <w:color w:val="FF0000"/>
        </w:rPr>
        <w:t>(</w:t>
      </w:r>
      <w:r w:rsidR="00DC524D" w:rsidRPr="00DC524D">
        <w:rPr>
          <w:i/>
          <w:color w:val="FF0000"/>
          <w:lang w:val="ru-RU"/>
        </w:rPr>
        <w:t>ссылки</w:t>
      </w:r>
      <w:r w:rsidR="00DC524D" w:rsidRPr="00DC524D">
        <w:rPr>
          <w:i/>
          <w:color w:val="FF0000"/>
        </w:rPr>
        <w:t xml:space="preserve"> </w:t>
      </w:r>
      <w:r w:rsidR="00DC524D" w:rsidRPr="00DC524D">
        <w:rPr>
          <w:i/>
          <w:color w:val="FF0000"/>
          <w:lang w:val="ru-RU"/>
        </w:rPr>
        <w:t>в</w:t>
      </w:r>
      <w:r w:rsidR="00DC524D" w:rsidRPr="00DC524D">
        <w:rPr>
          <w:i/>
          <w:color w:val="FF0000"/>
        </w:rPr>
        <w:t xml:space="preserve"> </w:t>
      </w:r>
      <w:r w:rsidR="00DC524D" w:rsidRPr="00DC524D">
        <w:rPr>
          <w:i/>
          <w:color w:val="FF0000"/>
          <w:lang w:val="ru-RU"/>
        </w:rPr>
        <w:t>квадратных</w:t>
      </w:r>
      <w:r w:rsidR="00DC524D" w:rsidRPr="00DC524D">
        <w:rPr>
          <w:i/>
          <w:color w:val="FF0000"/>
        </w:rPr>
        <w:t xml:space="preserve"> </w:t>
      </w:r>
      <w:r w:rsidR="00DC524D" w:rsidRPr="00DC524D">
        <w:rPr>
          <w:i/>
          <w:color w:val="FF0000"/>
          <w:lang w:val="ru-RU"/>
        </w:rPr>
        <w:t>скобках</w:t>
      </w:r>
      <w:r w:rsidR="00DC524D" w:rsidRPr="00DC524D">
        <w:rPr>
          <w:i/>
          <w:color w:val="FF0000"/>
        </w:rPr>
        <w:t xml:space="preserve"> [</w:t>
      </w:r>
      <w:r w:rsidR="00DC524D" w:rsidRPr="00DC524D">
        <w:rPr>
          <w:i/>
          <w:color w:val="FF0000"/>
          <w:lang w:val="ru-RU"/>
        </w:rPr>
        <w:t>источник</w:t>
      </w:r>
      <w:r w:rsidR="00DC524D" w:rsidRPr="00DC524D">
        <w:rPr>
          <w:i/>
          <w:color w:val="FF0000"/>
        </w:rPr>
        <w:t xml:space="preserve">, </w:t>
      </w:r>
      <w:r w:rsidR="00DC524D" w:rsidRPr="00DC524D">
        <w:rPr>
          <w:i/>
          <w:color w:val="FF0000"/>
          <w:lang w:val="ru-RU"/>
        </w:rPr>
        <w:t>страница</w:t>
      </w:r>
      <w:r w:rsidR="00DC524D" w:rsidRPr="00DC524D">
        <w:rPr>
          <w:i/>
          <w:color w:val="FF0000"/>
        </w:rPr>
        <w:t>]</w:t>
      </w:r>
      <w:r w:rsidR="00DC524D" w:rsidRPr="00DC524D">
        <w:rPr>
          <w:i/>
          <w:color w:val="FF0000"/>
        </w:rPr>
        <w:t>)</w:t>
      </w:r>
    </w:p>
    <w:p w:rsidR="0021017E" w:rsidRDefault="0021017E" w:rsidP="00210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1F1F1F"/>
          <w:sz w:val="28"/>
          <w:szCs w:val="28"/>
          <w:lang w:eastAsia="ru-RU"/>
        </w:rPr>
      </w:pPr>
    </w:p>
    <w:p w:rsidR="0021017E" w:rsidRPr="0021017E" w:rsidRDefault="0021017E" w:rsidP="00210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1F1F1F"/>
          <w:sz w:val="28"/>
          <w:szCs w:val="28"/>
          <w:lang w:val="ru-RU" w:eastAsia="ru-RU"/>
        </w:rPr>
      </w:pPr>
      <w:r w:rsidRPr="0021017E">
        <w:rPr>
          <w:color w:val="1F1F1F"/>
          <w:sz w:val="28"/>
          <w:szCs w:val="28"/>
          <w:lang w:eastAsia="ru-RU"/>
        </w:rPr>
        <w:t>Table 1. Advantages and disadvantages of ESG.</w:t>
      </w:r>
      <w:r w:rsidR="00BC21C1" w:rsidRPr="00BC21C1">
        <w:rPr>
          <w:color w:val="1F1F1F"/>
          <w:sz w:val="28"/>
          <w:szCs w:val="28"/>
          <w:lang w:eastAsia="ru-RU"/>
        </w:rPr>
        <w:t xml:space="preserve"> </w:t>
      </w:r>
      <w:r w:rsidR="00BC21C1" w:rsidRPr="00B0033C">
        <w:rPr>
          <w:i/>
          <w:color w:val="FF0000"/>
          <w:sz w:val="28"/>
          <w:szCs w:val="28"/>
          <w:lang w:val="ru-RU" w:eastAsia="ru-RU"/>
        </w:rPr>
        <w:t xml:space="preserve">(14 </w:t>
      </w:r>
      <w:proofErr w:type="spellStart"/>
      <w:r w:rsidR="00BC21C1" w:rsidRPr="00B0033C">
        <w:rPr>
          <w:i/>
          <w:color w:val="FF0000"/>
          <w:sz w:val="28"/>
          <w:szCs w:val="28"/>
          <w:lang w:val="ru-RU" w:eastAsia="ru-RU"/>
        </w:rPr>
        <w:t>пт</w:t>
      </w:r>
      <w:proofErr w:type="spellEnd"/>
      <w:r w:rsidR="00B0033C" w:rsidRPr="00B0033C">
        <w:rPr>
          <w:i/>
          <w:color w:val="FF0000"/>
          <w:sz w:val="28"/>
          <w:szCs w:val="28"/>
          <w:lang w:val="ru-RU" w:eastAsia="ru-RU"/>
        </w:rPr>
        <w:t xml:space="preserve"> вся таблица</w:t>
      </w:r>
      <w:r w:rsidR="00BC21C1" w:rsidRPr="00B0033C">
        <w:rPr>
          <w:i/>
          <w:color w:val="FF0000"/>
          <w:sz w:val="28"/>
          <w:szCs w:val="28"/>
          <w:lang w:val="ru-RU" w:eastAsia="ru-RU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21017E" w:rsidRPr="0021017E" w:rsidTr="002942AF">
        <w:tc>
          <w:tcPr>
            <w:tcW w:w="4669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>ADVANTAGES OF “ESG”</w:t>
            </w:r>
          </w:p>
        </w:tc>
        <w:tc>
          <w:tcPr>
            <w:tcW w:w="4670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>DISADVANTAGES OF “ESG”</w:t>
            </w:r>
          </w:p>
        </w:tc>
      </w:tr>
      <w:tr w:rsidR="0021017E" w:rsidRPr="0021017E" w:rsidTr="002942AF">
        <w:tc>
          <w:tcPr>
            <w:tcW w:w="4669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 xml:space="preserve">+companies start to think about non-financial risks (for ex. reputation)  </w:t>
            </w:r>
          </w:p>
        </w:tc>
        <w:tc>
          <w:tcPr>
            <w:tcW w:w="4670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 xml:space="preserve">-requires more financial resources </w:t>
            </w:r>
          </w:p>
        </w:tc>
      </w:tr>
      <w:tr w:rsidR="0021017E" w:rsidRPr="0021017E" w:rsidTr="002942AF">
        <w:tc>
          <w:tcPr>
            <w:tcW w:w="4669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 xml:space="preserve">+new marketing opportunities </w:t>
            </w:r>
          </w:p>
        </w:tc>
        <w:tc>
          <w:tcPr>
            <w:tcW w:w="4670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</w:p>
        </w:tc>
      </w:tr>
      <w:tr w:rsidR="0021017E" w:rsidRPr="0021017E" w:rsidTr="002942AF">
        <w:tc>
          <w:tcPr>
            <w:tcW w:w="4669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21017E">
              <w:rPr>
                <w:color w:val="1F1F1F"/>
                <w:sz w:val="28"/>
                <w:szCs w:val="28"/>
              </w:rPr>
              <w:t xml:space="preserve">+applying ESG provides privileges for enterprises (subsidies) </w:t>
            </w:r>
          </w:p>
        </w:tc>
        <w:tc>
          <w:tcPr>
            <w:tcW w:w="4670" w:type="dxa"/>
          </w:tcPr>
          <w:p w:rsidR="0021017E" w:rsidRPr="0021017E" w:rsidRDefault="0021017E" w:rsidP="00210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</w:p>
        </w:tc>
      </w:tr>
    </w:tbl>
    <w:p w:rsidR="001648F7" w:rsidRDefault="001648F7" w:rsidP="001648F7">
      <w:pPr>
        <w:ind w:firstLine="709"/>
        <w:jc w:val="both"/>
        <w:rPr>
          <w:sz w:val="30"/>
          <w:szCs w:val="30"/>
          <w:lang w:val="ru-RU"/>
        </w:rPr>
      </w:pPr>
    </w:p>
    <w:p w:rsidR="00945DE5" w:rsidRPr="000324C7" w:rsidRDefault="00945DE5" w:rsidP="00945DE5">
      <w:pPr>
        <w:ind w:firstLine="709"/>
        <w:jc w:val="center"/>
        <w:rPr>
          <w:sz w:val="30"/>
          <w:szCs w:val="30"/>
          <w:lang w:val="ru-RU"/>
        </w:rPr>
      </w:pPr>
      <w:r w:rsidRPr="00876C4B">
        <w:rPr>
          <w:rFonts w:ascii="SimSun" w:eastAsia="SimSun" w:hAnsi="SimSun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8EAD23F" wp14:editId="4390951A">
            <wp:extent cx="3435350" cy="1549400"/>
            <wp:effectExtent l="0" t="0" r="0" b="0"/>
            <wp:docPr id="5" name="Рисунок 5" descr="https://lh7-rt.googleusercontent.com/docsz/AD_4nXcRu1aeoTP2z2Hz27ImbV2isgszTpNgh8ysi2ZWyrmDkULM9Z6aLRkBl5zkLa9J-aEsqK9g0lWVujiAx-6d3CN53AK38-KWmbG8zAb4b922dNkfZetNJ3Pv9eWvOH1ksC1dd3BS156764gSio-d1g?key=fjuKI_rBdc6OWkfaaEj8SO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cRu1aeoTP2z2Hz27ImbV2isgszTpNgh8ysi2ZWyrmDkULM9Z6aLRkBl5zkLa9J-aEsqK9g0lWVujiAx-6d3CN53AK38-KWmbG8zAb4b922dNkfZetNJ3Pv9eWvOH1ksC1dd3BS156764gSio-d1g?key=fjuKI_rBdc6OWkfaaEj8SOQ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E5" w:rsidRPr="00B0033C" w:rsidRDefault="00945DE5" w:rsidP="00945DE5">
      <w:pPr>
        <w:ind w:firstLine="709"/>
        <w:jc w:val="center"/>
        <w:rPr>
          <w:sz w:val="28"/>
          <w:szCs w:val="28"/>
          <w:lang w:eastAsia="ru-RU"/>
        </w:rPr>
      </w:pPr>
      <w:r w:rsidRPr="00425C73">
        <w:rPr>
          <w:sz w:val="28"/>
          <w:szCs w:val="28"/>
          <w:lang w:eastAsia="ru-RU"/>
        </w:rPr>
        <w:t>Fig. 4</w:t>
      </w:r>
      <w:r>
        <w:rPr>
          <w:sz w:val="28"/>
          <w:szCs w:val="28"/>
          <w:lang w:eastAsia="ru-RU"/>
        </w:rPr>
        <w:t>.</w:t>
      </w:r>
      <w:r w:rsidRPr="00425C73">
        <w:rPr>
          <w:sz w:val="28"/>
          <w:szCs w:val="28"/>
          <w:lang w:eastAsia="ru-RU"/>
        </w:rPr>
        <w:t xml:space="preserve"> Annual revenue of Yandex from 2007 to 2023</w:t>
      </w:r>
      <w:r w:rsidR="00B0033C" w:rsidRPr="00B0033C">
        <w:rPr>
          <w:sz w:val="28"/>
          <w:szCs w:val="28"/>
          <w:lang w:eastAsia="ru-RU"/>
        </w:rPr>
        <w:t xml:space="preserve"> </w:t>
      </w:r>
      <w:r w:rsidR="00B0033C" w:rsidRPr="00B0033C">
        <w:rPr>
          <w:i/>
          <w:color w:val="FF0000"/>
          <w:sz w:val="28"/>
          <w:szCs w:val="28"/>
          <w:lang w:eastAsia="ru-RU"/>
        </w:rPr>
        <w:t xml:space="preserve">(14 </w:t>
      </w:r>
      <w:proofErr w:type="spellStart"/>
      <w:r w:rsidR="00B0033C" w:rsidRPr="00B0033C">
        <w:rPr>
          <w:i/>
          <w:color w:val="FF0000"/>
          <w:sz w:val="28"/>
          <w:szCs w:val="28"/>
          <w:lang w:val="ru-RU" w:eastAsia="ru-RU"/>
        </w:rPr>
        <w:t>пт</w:t>
      </w:r>
      <w:proofErr w:type="spellEnd"/>
      <w:r w:rsidR="00B0033C" w:rsidRPr="00B0033C">
        <w:rPr>
          <w:i/>
          <w:color w:val="FF0000"/>
          <w:sz w:val="28"/>
          <w:szCs w:val="28"/>
          <w:lang w:eastAsia="ru-RU"/>
        </w:rPr>
        <w:t>)</w:t>
      </w:r>
    </w:p>
    <w:p w:rsidR="00945DE5" w:rsidRDefault="00945DE5" w:rsidP="001648F7">
      <w:pPr>
        <w:ind w:firstLine="709"/>
        <w:jc w:val="center"/>
        <w:rPr>
          <w:b/>
          <w:sz w:val="30"/>
          <w:szCs w:val="30"/>
        </w:rPr>
      </w:pPr>
    </w:p>
    <w:p w:rsidR="00945DE5" w:rsidRDefault="00945DE5" w:rsidP="001648F7">
      <w:pPr>
        <w:ind w:firstLine="709"/>
        <w:jc w:val="center"/>
        <w:rPr>
          <w:b/>
          <w:sz w:val="30"/>
          <w:szCs w:val="30"/>
        </w:rPr>
      </w:pPr>
    </w:p>
    <w:p w:rsidR="001648F7" w:rsidRPr="000324C7" w:rsidRDefault="001648F7" w:rsidP="001648F7">
      <w:pPr>
        <w:ind w:firstLine="709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</w:rPr>
        <w:t>References</w:t>
      </w:r>
    </w:p>
    <w:p w:rsidR="001648F7" w:rsidRPr="00DC524D" w:rsidRDefault="000324C7" w:rsidP="001648F7">
      <w:pPr>
        <w:ind w:firstLine="709"/>
        <w:jc w:val="center"/>
        <w:rPr>
          <w:i/>
          <w:iCs/>
          <w:color w:val="FF0000"/>
          <w:lang w:val="ru-RU"/>
        </w:rPr>
      </w:pPr>
      <w:r w:rsidRPr="00DC524D">
        <w:rPr>
          <w:i/>
          <w:iCs/>
          <w:color w:val="FF0000"/>
          <w:lang w:val="ru-RU"/>
        </w:rPr>
        <w:t xml:space="preserve">Все источники </w:t>
      </w:r>
      <w:r w:rsidR="000D65C5" w:rsidRPr="00DC524D">
        <w:rPr>
          <w:i/>
          <w:iCs/>
          <w:color w:val="FF0000"/>
          <w:lang w:val="ru-RU"/>
        </w:rPr>
        <w:t>указываются на языке оригинала</w:t>
      </w:r>
      <w:r w:rsidR="000D65C5" w:rsidRPr="00DC524D">
        <w:rPr>
          <w:i/>
          <w:iCs/>
          <w:color w:val="FF0000"/>
          <w:lang w:val="ru-RU"/>
        </w:rPr>
        <w:t xml:space="preserve"> и </w:t>
      </w:r>
      <w:r w:rsidRPr="00DC524D">
        <w:rPr>
          <w:i/>
          <w:iCs/>
          <w:color w:val="FF0000"/>
          <w:lang w:val="ru-RU"/>
        </w:rPr>
        <w:t>располагаются в списке литературы в том же порядке, в котором они упоминались в тексте статьи, т.е. список литературы не надо упорядочивать по алфавиту.</w:t>
      </w:r>
    </w:p>
    <w:p w:rsidR="001648F7" w:rsidRPr="00A55DBD" w:rsidRDefault="001648F7" w:rsidP="001648F7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A55DBD">
        <w:rPr>
          <w:rFonts w:ascii="Times New Roman" w:hAnsi="Times New Roman"/>
          <w:sz w:val="30"/>
          <w:szCs w:val="30"/>
          <w:lang w:val="en-US"/>
        </w:rPr>
        <w:t xml:space="preserve">Drucker P. Effective leader. - </w:t>
      </w:r>
      <w:proofErr w:type="gramStart"/>
      <w:r w:rsidRPr="00A55DBD">
        <w:rPr>
          <w:rFonts w:ascii="Times New Roman" w:hAnsi="Times New Roman"/>
          <w:sz w:val="30"/>
          <w:szCs w:val="30"/>
          <w:lang w:val="en-US"/>
        </w:rPr>
        <w:t>M .</w:t>
      </w:r>
      <w:proofErr w:type="gramEnd"/>
      <w:r w:rsidRPr="00A55DBD">
        <w:rPr>
          <w:rFonts w:ascii="Times New Roman" w:hAnsi="Times New Roman"/>
          <w:sz w:val="30"/>
          <w:szCs w:val="30"/>
          <w:lang w:val="en-US"/>
        </w:rPr>
        <w:t xml:space="preserve">: Mann, Ivanov and Ferber; </w:t>
      </w:r>
      <w:proofErr w:type="spellStart"/>
      <w:r w:rsidRPr="00A55DBD">
        <w:rPr>
          <w:rFonts w:ascii="Times New Roman" w:hAnsi="Times New Roman"/>
          <w:sz w:val="30"/>
          <w:szCs w:val="30"/>
          <w:lang w:val="en-US"/>
        </w:rPr>
        <w:t>Eksmo</w:t>
      </w:r>
      <w:proofErr w:type="spellEnd"/>
      <w:r w:rsidRPr="00A55DBD">
        <w:rPr>
          <w:rFonts w:ascii="Times New Roman" w:hAnsi="Times New Roman"/>
          <w:sz w:val="30"/>
          <w:szCs w:val="30"/>
          <w:lang w:val="en-US"/>
        </w:rPr>
        <w:t xml:space="preserve">, 2014. </w:t>
      </w:r>
      <w:r>
        <w:rPr>
          <w:rFonts w:ascii="Times New Roman" w:hAnsi="Times New Roman"/>
          <w:sz w:val="30"/>
          <w:szCs w:val="30"/>
          <w:lang w:val="en-US"/>
        </w:rPr>
        <w:t>–</w:t>
      </w:r>
      <w:r w:rsidRPr="00A55DBD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 xml:space="preserve">P. </w:t>
      </w:r>
      <w:r w:rsidRPr="00A55DBD">
        <w:rPr>
          <w:rFonts w:ascii="Times New Roman" w:hAnsi="Times New Roman"/>
          <w:sz w:val="30"/>
          <w:szCs w:val="30"/>
          <w:lang w:val="en-US"/>
        </w:rPr>
        <w:t>49.</w:t>
      </w:r>
    </w:p>
    <w:p w:rsidR="0021017E" w:rsidRDefault="001648F7" w:rsidP="0021017E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A55DBD">
        <w:rPr>
          <w:rFonts w:ascii="Times New Roman" w:hAnsi="Times New Roman"/>
          <w:sz w:val="30"/>
          <w:szCs w:val="30"/>
          <w:lang w:val="en-US"/>
        </w:rPr>
        <w:lastRenderedPageBreak/>
        <w:t xml:space="preserve">Hadfield C. What stops you? - </w:t>
      </w:r>
      <w:proofErr w:type="gramStart"/>
      <w:r w:rsidRPr="00A55DBD">
        <w:rPr>
          <w:rFonts w:ascii="Times New Roman" w:hAnsi="Times New Roman"/>
          <w:sz w:val="30"/>
          <w:szCs w:val="30"/>
          <w:lang w:val="en-US"/>
        </w:rPr>
        <w:t>M .</w:t>
      </w:r>
      <w:proofErr w:type="gramEnd"/>
      <w:r w:rsidRPr="00A55DBD">
        <w:rPr>
          <w:rFonts w:ascii="Times New Roman" w:hAnsi="Times New Roman"/>
          <w:sz w:val="30"/>
          <w:szCs w:val="30"/>
          <w:lang w:val="en-US"/>
        </w:rPr>
        <w:t>: Mann, Ivanov and Ferber, 2015. - 208 p.</w:t>
      </w:r>
    </w:p>
    <w:p w:rsidR="00B0033C" w:rsidRPr="00A55DBD" w:rsidRDefault="00B0033C" w:rsidP="00B0033C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A55DBD">
        <w:rPr>
          <w:rFonts w:ascii="Times New Roman" w:hAnsi="Times New Roman"/>
          <w:sz w:val="30"/>
          <w:szCs w:val="30"/>
          <w:lang w:val="en-US"/>
        </w:rPr>
        <w:t>Batista E. How to say "No!". [El.</w:t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A55DBD">
        <w:rPr>
          <w:rFonts w:ascii="Times New Roman" w:hAnsi="Times New Roman"/>
          <w:sz w:val="30"/>
          <w:szCs w:val="30"/>
          <w:lang w:val="en-US"/>
        </w:rPr>
        <w:t>resource] - URL: http://hbr-russia.ru/liderstvo/prinyatie-resheniy/p13158/#ixzz3I4vPZJIC.</w:t>
      </w:r>
    </w:p>
    <w:p w:rsidR="0021017E" w:rsidRDefault="0021017E" w:rsidP="0021017E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21017E">
        <w:rPr>
          <w:rFonts w:ascii="Times New Roman" w:hAnsi="Times New Roman"/>
          <w:sz w:val="30"/>
          <w:szCs w:val="30"/>
          <w:lang w:val="en-US"/>
        </w:rPr>
        <w:t xml:space="preserve">Problems of AI in business / / </w:t>
      </w:r>
      <w:proofErr w:type="spellStart"/>
      <w:r w:rsidRPr="0021017E">
        <w:rPr>
          <w:rFonts w:ascii="Times New Roman" w:hAnsi="Times New Roman"/>
          <w:sz w:val="30"/>
          <w:szCs w:val="30"/>
          <w:lang w:val="en-US"/>
        </w:rPr>
        <w:t>AIISee</w:t>
      </w:r>
      <w:proofErr w:type="spellEnd"/>
      <w:r w:rsidRPr="0021017E">
        <w:rPr>
          <w:rFonts w:ascii="Times New Roman" w:hAnsi="Times New Roman"/>
          <w:sz w:val="30"/>
          <w:szCs w:val="30"/>
          <w:lang w:val="en-US"/>
        </w:rPr>
        <w:t xml:space="preserve"> URL: https://allsee.team/ai-challenges-in-business-ways-to-overcome-them (accessed: 16.02.2025).</w:t>
      </w:r>
    </w:p>
    <w:p w:rsidR="00D821D2" w:rsidRDefault="0021017E" w:rsidP="00D821D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/>
          <w:sz w:val="30"/>
          <w:szCs w:val="30"/>
          <w:lang w:val="en-US"/>
        </w:rPr>
      </w:pPr>
      <w:r w:rsidRPr="0021017E">
        <w:rPr>
          <w:rStyle w:val="ac"/>
          <w:rFonts w:ascii="Times New Roman" w:hAnsi="Times New Roman"/>
          <w:sz w:val="30"/>
          <w:szCs w:val="30"/>
          <w:lang w:val="en-US"/>
        </w:rPr>
        <w:t xml:space="preserve">Top 10 professional skills in demand in 2025 [El. resource] – URL: </w:t>
      </w:r>
      <w:hyperlink r:id="rId13" w:history="1">
        <w:r w:rsidRPr="0021017E">
          <w:rPr>
            <w:rStyle w:val="Hyperlink1"/>
            <w:rFonts w:ascii="Times New Roman" w:hAnsi="Times New Roman"/>
            <w:color w:val="auto"/>
            <w:sz w:val="30"/>
            <w:szCs w:val="30"/>
          </w:rPr>
          <w:t>https://omsk.ecvdo.ru/states/top-10-professionalnyh-navykov-vostrebovannyh-v-2025-godu</w:t>
        </w:r>
      </w:hyperlink>
      <w:r w:rsidRPr="0021017E">
        <w:rPr>
          <w:rStyle w:val="ac"/>
          <w:rFonts w:ascii="Times New Roman" w:hAnsi="Times New Roman"/>
          <w:sz w:val="30"/>
          <w:szCs w:val="30"/>
          <w:lang w:val="en-US"/>
        </w:rPr>
        <w:t xml:space="preserve"> (cited 2025 Feb 16)</w:t>
      </w:r>
    </w:p>
    <w:p w:rsidR="00D821D2" w:rsidRPr="00D821D2" w:rsidRDefault="00D821D2" w:rsidP="00D821D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proofErr w:type="spellStart"/>
      <w:r w:rsidRPr="00D821D2">
        <w:rPr>
          <w:rFonts w:ascii="Times New Roman" w:hAnsi="Times New Roman"/>
          <w:color w:val="000000"/>
          <w:sz w:val="30"/>
          <w:szCs w:val="30"/>
          <w:lang w:val="en-US"/>
        </w:rPr>
        <w:t>Ikonnikov</w:t>
      </w:r>
      <w:proofErr w:type="spellEnd"/>
      <w:r w:rsidRPr="00D821D2">
        <w:rPr>
          <w:rFonts w:ascii="Times New Roman" w:hAnsi="Times New Roman"/>
          <w:color w:val="000000"/>
          <w:sz w:val="30"/>
          <w:szCs w:val="30"/>
          <w:lang w:val="en-US"/>
        </w:rPr>
        <w:t xml:space="preserve">, Sergey Vladimirovich, MANAGEMENT OF REMOTE TEAMS // Moscow Economic Journal. </w:t>
      </w:r>
      <w:r w:rsidRPr="00D821D2">
        <w:rPr>
          <w:rFonts w:ascii="Times New Roman" w:hAnsi="Times New Roman"/>
          <w:color w:val="000000"/>
          <w:sz w:val="30"/>
          <w:szCs w:val="30"/>
        </w:rPr>
        <w:t>2020. No. 9. URL: https://cyberleninka.ru/article/n/upravlenie-udalennymi-komandami (date of request: 02/11/2025).</w:t>
      </w:r>
    </w:p>
    <w:p w:rsidR="0021017E" w:rsidRDefault="0021017E" w:rsidP="00B0033C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val="en-US"/>
        </w:rPr>
      </w:pPr>
    </w:p>
    <w:p w:rsidR="00086FE4" w:rsidRPr="00086FE4" w:rsidRDefault="00086FE4" w:rsidP="00086FE4">
      <w:pPr>
        <w:jc w:val="both"/>
        <w:rPr>
          <w:b/>
          <w:color w:val="FF0000"/>
          <w:sz w:val="30"/>
          <w:szCs w:val="30"/>
          <w:lang w:val="ru-RU"/>
        </w:rPr>
      </w:pPr>
      <w:bookmarkStart w:id="0" w:name="_GoBack"/>
      <w:r w:rsidRPr="00086FE4">
        <w:rPr>
          <w:b/>
          <w:color w:val="FF0000"/>
          <w:sz w:val="30"/>
          <w:szCs w:val="30"/>
          <w:lang w:val="ru-RU"/>
        </w:rPr>
        <w:t>ОБЯЗАТЕЛЬНО</w:t>
      </w:r>
      <w:bookmarkEnd w:id="0"/>
      <w:r w:rsidRPr="00086FE4">
        <w:rPr>
          <w:b/>
          <w:color w:val="FF0000"/>
          <w:sz w:val="30"/>
          <w:szCs w:val="30"/>
          <w:lang w:val="ru-RU"/>
        </w:rPr>
        <w:t xml:space="preserve"> </w:t>
      </w:r>
    </w:p>
    <w:p w:rsidR="00086FE4" w:rsidRPr="00086FE4" w:rsidRDefault="00086FE4" w:rsidP="00086FE4">
      <w:pPr>
        <w:jc w:val="both"/>
        <w:rPr>
          <w:b/>
          <w:sz w:val="30"/>
          <w:szCs w:val="30"/>
          <w:lang w:val="ru-RU"/>
        </w:rPr>
      </w:pPr>
    </w:p>
    <w:p w:rsidR="00086FE4" w:rsidRPr="00086FE4" w:rsidRDefault="00086FE4" w:rsidP="00086FE4">
      <w:pPr>
        <w:jc w:val="both"/>
        <w:rPr>
          <w:color w:val="000000"/>
          <w:sz w:val="30"/>
          <w:szCs w:val="30"/>
          <w:lang w:val="ru-RU"/>
        </w:rPr>
      </w:pPr>
      <w:r w:rsidRPr="00086FE4">
        <w:rPr>
          <w:b/>
          <w:sz w:val="30"/>
          <w:szCs w:val="30"/>
          <w:lang w:val="ru-RU"/>
        </w:rPr>
        <w:t>Сведения об авторе:</w:t>
      </w:r>
      <w:r w:rsidRPr="00086FE4">
        <w:rPr>
          <w:sz w:val="30"/>
          <w:szCs w:val="30"/>
          <w:lang w:val="ru-RU"/>
        </w:rPr>
        <w:t xml:space="preserve"> Петрова Дарья Семеновна, студентка гр. М-1708 факультета управления Санкт-Петербургского государственного экономического университета, </w:t>
      </w:r>
      <w:hyperlink r:id="rId14" w:history="1">
        <w:r w:rsidRPr="00BF15D8">
          <w:rPr>
            <w:rStyle w:val="a7"/>
            <w:sz w:val="30"/>
            <w:szCs w:val="30"/>
          </w:rPr>
          <w:t>petrovad</w:t>
        </w:r>
        <w:r w:rsidRPr="00086FE4">
          <w:rPr>
            <w:rStyle w:val="a7"/>
            <w:sz w:val="30"/>
            <w:szCs w:val="30"/>
            <w:lang w:val="ru-RU"/>
          </w:rPr>
          <w:t>@</w:t>
        </w:r>
        <w:r w:rsidRPr="00BF15D8">
          <w:rPr>
            <w:rStyle w:val="a7"/>
            <w:sz w:val="30"/>
            <w:szCs w:val="30"/>
          </w:rPr>
          <w:t>mail</w:t>
        </w:r>
        <w:r w:rsidRPr="00086FE4">
          <w:rPr>
            <w:rStyle w:val="a7"/>
            <w:sz w:val="30"/>
            <w:szCs w:val="30"/>
            <w:lang w:val="ru-RU"/>
          </w:rPr>
          <w:t>.</w:t>
        </w:r>
        <w:proofErr w:type="spellStart"/>
        <w:r w:rsidRPr="00BF15D8">
          <w:rPr>
            <w:rStyle w:val="a7"/>
            <w:sz w:val="30"/>
            <w:szCs w:val="30"/>
          </w:rPr>
          <w:t>ru</w:t>
        </w:r>
        <w:proofErr w:type="spellEnd"/>
      </w:hyperlink>
      <w:r w:rsidRPr="00086FE4">
        <w:rPr>
          <w:sz w:val="30"/>
          <w:szCs w:val="30"/>
          <w:lang w:val="ru-RU"/>
        </w:rPr>
        <w:t xml:space="preserve">, рецензент: канд. </w:t>
      </w:r>
      <w:proofErr w:type="spellStart"/>
      <w:r w:rsidRPr="00086FE4">
        <w:rPr>
          <w:sz w:val="30"/>
          <w:szCs w:val="30"/>
          <w:lang w:val="ru-RU"/>
        </w:rPr>
        <w:t>пед</w:t>
      </w:r>
      <w:proofErr w:type="spellEnd"/>
      <w:r w:rsidRPr="00086FE4">
        <w:rPr>
          <w:sz w:val="30"/>
          <w:szCs w:val="30"/>
          <w:lang w:val="ru-RU"/>
        </w:rPr>
        <w:t xml:space="preserve">. н., доцент каф. английского языка № 1 </w:t>
      </w:r>
      <w:r w:rsidRPr="00086FE4">
        <w:rPr>
          <w:color w:val="000000"/>
          <w:sz w:val="30"/>
          <w:szCs w:val="30"/>
          <w:lang w:val="ru-RU"/>
        </w:rPr>
        <w:t xml:space="preserve">Санкт-Петербургского государственного экономического университета Иванова О.И. </w:t>
      </w:r>
    </w:p>
    <w:p w:rsidR="00086FE4" w:rsidRPr="00086FE4" w:rsidRDefault="00086FE4" w:rsidP="00B0033C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</w:p>
    <w:p w:rsidR="008273AA" w:rsidRPr="00086FE4" w:rsidRDefault="008273AA" w:rsidP="001648F7">
      <w:pPr>
        <w:rPr>
          <w:lang w:val="ru-RU"/>
        </w:rPr>
      </w:pPr>
    </w:p>
    <w:sectPr w:rsidR="008273AA" w:rsidRPr="00086FE4" w:rsidSect="0082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306"/>
    <w:multiLevelType w:val="hybridMultilevel"/>
    <w:tmpl w:val="E77C1E26"/>
    <w:lvl w:ilvl="0" w:tplc="8F145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14536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711F6E"/>
    <w:multiLevelType w:val="hybridMultilevel"/>
    <w:tmpl w:val="5544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00C0"/>
    <w:multiLevelType w:val="hybridMultilevel"/>
    <w:tmpl w:val="EEACE700"/>
    <w:lvl w:ilvl="0" w:tplc="8F145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14536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1D4DB5"/>
    <w:multiLevelType w:val="hybridMultilevel"/>
    <w:tmpl w:val="D0528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384713"/>
    <w:multiLevelType w:val="hybridMultilevel"/>
    <w:tmpl w:val="D49ABBC0"/>
    <w:lvl w:ilvl="0" w:tplc="8F145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8327F2"/>
    <w:multiLevelType w:val="hybridMultilevel"/>
    <w:tmpl w:val="6254C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45B"/>
    <w:multiLevelType w:val="hybridMultilevel"/>
    <w:tmpl w:val="A5F66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03B41"/>
    <w:multiLevelType w:val="hybridMultilevel"/>
    <w:tmpl w:val="DB7C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7A6"/>
    <w:multiLevelType w:val="hybridMultilevel"/>
    <w:tmpl w:val="E35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22B21"/>
    <w:multiLevelType w:val="hybridMultilevel"/>
    <w:tmpl w:val="871EF21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124C"/>
    <w:multiLevelType w:val="hybridMultilevel"/>
    <w:tmpl w:val="27DEF4D6"/>
    <w:styleLink w:val="a"/>
    <w:lvl w:ilvl="0" w:tplc="41189782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0814A">
      <w:start w:val="1"/>
      <w:numFmt w:val="decimal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8B1A8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1A4294">
      <w:start w:val="1"/>
      <w:numFmt w:val="decimal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411CE">
      <w:start w:val="1"/>
      <w:numFmt w:val="decimal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87352">
      <w:start w:val="1"/>
      <w:numFmt w:val="decimal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1E81F0">
      <w:start w:val="1"/>
      <w:numFmt w:val="decimal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62404">
      <w:start w:val="1"/>
      <w:numFmt w:val="decimal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2A744">
      <w:start w:val="1"/>
      <w:numFmt w:val="decimal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737D88"/>
    <w:multiLevelType w:val="hybridMultilevel"/>
    <w:tmpl w:val="27DEF4D6"/>
    <w:numStyleLink w:val="a"/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8F7"/>
    <w:rsid w:val="000324C7"/>
    <w:rsid w:val="00064A2D"/>
    <w:rsid w:val="00086FE4"/>
    <w:rsid w:val="000D65C5"/>
    <w:rsid w:val="00101C25"/>
    <w:rsid w:val="001648F7"/>
    <w:rsid w:val="001B3B05"/>
    <w:rsid w:val="0021017E"/>
    <w:rsid w:val="0022584C"/>
    <w:rsid w:val="00275D1E"/>
    <w:rsid w:val="00307D16"/>
    <w:rsid w:val="0033426D"/>
    <w:rsid w:val="00392CDC"/>
    <w:rsid w:val="004A2731"/>
    <w:rsid w:val="005E1F33"/>
    <w:rsid w:val="005E38EF"/>
    <w:rsid w:val="006E6BD2"/>
    <w:rsid w:val="008273AA"/>
    <w:rsid w:val="00945DE5"/>
    <w:rsid w:val="00946C4E"/>
    <w:rsid w:val="00B0033C"/>
    <w:rsid w:val="00BC21C1"/>
    <w:rsid w:val="00C55214"/>
    <w:rsid w:val="00D0000F"/>
    <w:rsid w:val="00D821D2"/>
    <w:rsid w:val="00DC524D"/>
    <w:rsid w:val="00E06964"/>
    <w:rsid w:val="00ED1ED9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192"/>
  <w15:docId w15:val="{C7F77994-1407-4B80-8082-1FDEA357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648F7"/>
    <w:pPr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392CDC"/>
    <w:pPr>
      <w:keepNext/>
      <w:spacing w:before="60" w:after="60"/>
      <w:outlineLvl w:val="3"/>
    </w:pPr>
    <w:rPr>
      <w:b/>
      <w:bCs/>
      <w:szCs w:val="2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648F7"/>
    <w:pPr>
      <w:spacing w:before="100" w:beforeAutospacing="1" w:after="115"/>
    </w:pPr>
    <w:rPr>
      <w:color w:val="000000"/>
      <w:lang w:val="ru-RU" w:eastAsia="ru-RU"/>
    </w:rPr>
  </w:style>
  <w:style w:type="paragraph" w:styleId="a5">
    <w:name w:val="List Paragraph"/>
    <w:basedOn w:val="a0"/>
    <w:link w:val="a6"/>
    <w:uiPriority w:val="34"/>
    <w:qFormat/>
    <w:rsid w:val="001648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7">
    <w:name w:val="Hyperlink"/>
    <w:uiPriority w:val="99"/>
    <w:rsid w:val="005E38EF"/>
    <w:rPr>
      <w:b/>
      <w:color w:val="0000FF"/>
      <w:u w:val="single"/>
    </w:rPr>
  </w:style>
  <w:style w:type="character" w:customStyle="1" w:styleId="40">
    <w:name w:val="Заголовок 4 Знак"/>
    <w:basedOn w:val="a1"/>
    <w:link w:val="4"/>
    <w:rsid w:val="00392CD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8">
    <w:name w:val="Strong"/>
    <w:uiPriority w:val="22"/>
    <w:qFormat/>
    <w:rsid w:val="00392CDC"/>
    <w:rPr>
      <w:b/>
      <w:bCs/>
    </w:rPr>
  </w:style>
  <w:style w:type="character" w:styleId="a9">
    <w:name w:val="Emphasis"/>
    <w:uiPriority w:val="20"/>
    <w:qFormat/>
    <w:rsid w:val="00392CDC"/>
    <w:rPr>
      <w:i/>
      <w:iCs/>
    </w:rPr>
  </w:style>
  <w:style w:type="table" w:styleId="aa">
    <w:name w:val="Table Grid"/>
    <w:basedOn w:val="a2"/>
    <w:uiPriority w:val="59"/>
    <w:rsid w:val="0021017E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1017E"/>
    <w:rPr>
      <w:rFonts w:ascii="Calibri" w:eastAsia="Times New Roman" w:hAnsi="Calibri" w:cs="Times New Roman"/>
      <w:lang w:eastAsia="ru-RU"/>
    </w:rPr>
  </w:style>
  <w:style w:type="numbering" w:customStyle="1" w:styleId="a">
    <w:name w:val="С числами"/>
    <w:rsid w:val="0021017E"/>
    <w:pPr>
      <w:numPr>
        <w:numId w:val="10"/>
      </w:numPr>
    </w:pPr>
  </w:style>
  <w:style w:type="character" w:customStyle="1" w:styleId="Hyperlink1">
    <w:name w:val="Hyperlink.1"/>
    <w:basedOn w:val="a1"/>
    <w:rsid w:val="0021017E"/>
    <w:rPr>
      <w:outline w:val="0"/>
      <w:color w:val="0000FF"/>
      <w:kern w:val="36"/>
      <w:u w:val="none" w:color="0000FF"/>
      <w:lang w:val="en-US"/>
    </w:rPr>
  </w:style>
  <w:style w:type="paragraph" w:customStyle="1" w:styleId="Ab">
    <w:name w:val="Основной текст A"/>
    <w:rsid w:val="0021017E"/>
    <w:pPr>
      <w:pBdr>
        <w:top w:val="nil"/>
        <w:left w:val="nil"/>
        <w:bottom w:val="nil"/>
        <w:right w:val="nil"/>
        <w:between w:val="nil"/>
        <w:bar w:val="nil"/>
      </w:pBdr>
      <w:ind w:firstLine="0"/>
    </w:pPr>
    <w:rPr>
      <w:rFonts w:ascii="Helvetica Neue" w:eastAsia="Helvetica Neue" w:hAnsi="Helvetica Neue" w:cs="Helvetica Neue"/>
      <w:color w:val="000000"/>
      <w:u w:color="000000"/>
      <w:bdr w:val="nil"/>
      <w:lang w:val="pt-PT" w:eastAsia="ru-RU"/>
    </w:rPr>
  </w:style>
  <w:style w:type="character" w:customStyle="1" w:styleId="ac">
    <w:name w:val="Нет"/>
    <w:qFormat/>
    <w:rsid w:val="0021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nti.ru" TargetMode="External"/><Relationship Id="rId13" Type="http://schemas.openxmlformats.org/officeDocument/2006/relationships/hyperlink" Target="https://omsk.ecvdo.ru/states/top-10-professionalnyh-navykov-vostrebovannyh-v-2025-go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code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ranslit.net" TargetMode="External"/><Relationship Id="rId11" Type="http://schemas.openxmlformats.org/officeDocument/2006/relationships/hyperlink" Target="http://www.teacode.com" TargetMode="External"/><Relationship Id="rId5" Type="http://schemas.openxmlformats.org/officeDocument/2006/relationships/hyperlink" Target="mailto:ovsuslov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cienceproblems.ru/?scienceproblems=vphil.ru%2Findex.php%3Foption%3Dcom_content%26task%3Dview%26id%3D1021%26Itemid%3D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nceproblems.ru/?scienceproblems=krotov.info%2Flibrary%2F02_b%2Fberdyaev%2F1923_019_4.htm" TargetMode="External"/><Relationship Id="rId14" Type="http://schemas.openxmlformats.org/officeDocument/2006/relationships/hyperlink" Target="mailto:petrov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28</cp:lastModifiedBy>
  <cp:revision>11</cp:revision>
  <dcterms:created xsi:type="dcterms:W3CDTF">2020-01-17T19:32:00Z</dcterms:created>
  <dcterms:modified xsi:type="dcterms:W3CDTF">2026-01-26T14:13:00Z</dcterms:modified>
</cp:coreProperties>
</file>