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740910" cy="753110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33" b="34925"/>
                    <a:stretch>
                      <a:fillRect/>
                    </a:stretch>
                  </pic:blipFill>
                  <pic:spPr>
                    <a:xfrm>
                      <a:off x="0" y="0"/>
                      <a:ext cx="4833038" cy="7683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9999"/>
          <w:sz w:val="36"/>
          <w:szCs w:val="36"/>
        </w:rPr>
        <w:t xml:space="preserve">к 95 -летию </w:t>
      </w:r>
      <w:proofErr w:type="spellStart"/>
      <w:r>
        <w:rPr>
          <w:rFonts w:ascii="Times New Roman" w:hAnsi="Times New Roman" w:cs="Times New Roman"/>
          <w:b/>
          <w:bCs/>
          <w:color w:val="009999"/>
          <w:sz w:val="36"/>
          <w:szCs w:val="36"/>
        </w:rPr>
        <w:t>СПбГЭУ</w:t>
      </w:r>
      <w:proofErr w:type="spellEnd"/>
    </w:p>
    <w:p w:rsidR="004C3D7F" w:rsidRDefault="004C3D7F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Санкт-Петербургский государственный экономический университет 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Санкт-Петербургский государственный университет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Московский государственный университет им. М.В. Ломоносова Уральский государственный экономический университет, Екатеринбург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Сибирский федеральный университет, Красноярск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Китайская Академия общественных наук, Пекин, КНР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Центральный финансово-экономический университет, Пекин, КНР Пекинский педагогический университет, Пекин, КНР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Педагогический университет Центрального Китая, Ухань, КНР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Северо-Западный университет, Сиань, КНР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Ляонинский</w:t>
      </w:r>
      <w:proofErr w:type="spellEnd"/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университет науки и технологий, КНР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Белорусский государственный университет, Минск,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Республика Беларусь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Кыргызско-Российский Славянский университет им. Б.Н. Ельцина,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Кыргызская Республика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Университет «Туран - Астана», Республика Казахстан</w:t>
      </w:r>
    </w:p>
    <w:p w:rsidR="004C3D7F" w:rsidRDefault="004C3D7F">
      <w:pPr>
        <w:tabs>
          <w:tab w:val="left" w:pos="993"/>
        </w:tabs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9999"/>
          <w:sz w:val="36"/>
          <w:szCs w:val="36"/>
        </w:rPr>
        <w:t xml:space="preserve">МЕЖДУНАРОДНАЯ НАУЧНАЯ КОНФЕРЕНЦИЯ </w:t>
      </w:r>
    </w:p>
    <w:p w:rsidR="004C3D7F" w:rsidRDefault="004C3D7F">
      <w:pPr>
        <w:pStyle w:val="a9"/>
        <w:ind w:left="-284"/>
        <w:jc w:val="center"/>
        <w:rPr>
          <w:rFonts w:ascii="Times New Roman" w:hAnsi="Times New Roman" w:cs="Times New Roman"/>
          <w:color w:val="009999"/>
          <w:sz w:val="36"/>
          <w:szCs w:val="36"/>
        </w:rPr>
      </w:pP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9999"/>
          <w:sz w:val="36"/>
          <w:szCs w:val="36"/>
        </w:rPr>
        <w:t>«ГОСУДАРСТВО И РЫНОК:</w:t>
      </w:r>
    </w:p>
    <w:p w:rsidR="004C3D7F" w:rsidRDefault="00802933">
      <w:pPr>
        <w:pStyle w:val="a9"/>
        <w:ind w:left="-284"/>
        <w:jc w:val="center"/>
        <w:rPr>
          <w:rFonts w:ascii="Times New Roman" w:eastAsia="Times New Roman" w:hAnsi="Times New Roman" w:cs="Times New Roman"/>
          <w:b/>
          <w:color w:val="009999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color w:val="009999"/>
          <w:sz w:val="36"/>
          <w:szCs w:val="36"/>
        </w:rPr>
        <w:t xml:space="preserve">ЕВРАЗИЙСКАЯ </w:t>
      </w:r>
      <w:r>
        <w:rPr>
          <w:rFonts w:ascii="Times New Roman" w:eastAsia="Times New Roman" w:hAnsi="Times New Roman" w:cs="Times New Roman"/>
          <w:b/>
          <w:color w:val="009999"/>
          <w:sz w:val="36"/>
          <w:szCs w:val="36"/>
          <w:lang w:eastAsia="ru-RU"/>
        </w:rPr>
        <w:t>МОДЕЛЬ ПЕРЕХОДА</w:t>
      </w: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9999"/>
          <w:sz w:val="36"/>
          <w:szCs w:val="36"/>
          <w:lang w:eastAsia="ru-RU"/>
        </w:rPr>
        <w:t>К УСТОЙЧИВОМУ РАЗВИТИЮ</w:t>
      </w:r>
      <w:r>
        <w:rPr>
          <w:rFonts w:ascii="Times New Roman" w:hAnsi="Times New Roman" w:cs="Times New Roman"/>
          <w:b/>
          <w:bCs/>
          <w:color w:val="009999"/>
          <w:sz w:val="36"/>
          <w:szCs w:val="36"/>
        </w:rPr>
        <w:t>»</w:t>
      </w:r>
    </w:p>
    <w:p w:rsidR="004C3D7F" w:rsidRDefault="004C3D7F">
      <w:pPr>
        <w:pStyle w:val="a9"/>
        <w:ind w:left="-284"/>
        <w:rPr>
          <w:color w:val="009999"/>
          <w:sz w:val="20"/>
        </w:rPr>
      </w:pPr>
    </w:p>
    <w:p w:rsidR="004C3D7F" w:rsidRDefault="004C3D7F">
      <w:pPr>
        <w:pStyle w:val="a9"/>
        <w:ind w:left="-284"/>
        <w:rPr>
          <w:color w:val="009999"/>
        </w:rPr>
      </w:pPr>
    </w:p>
    <w:p w:rsidR="004C3D7F" w:rsidRDefault="004C3D7F">
      <w:pPr>
        <w:pStyle w:val="a9"/>
        <w:ind w:left="-284"/>
        <w:rPr>
          <w:color w:val="009999"/>
          <w:sz w:val="20"/>
        </w:rPr>
      </w:pPr>
    </w:p>
    <w:p w:rsidR="004C3D7F" w:rsidRDefault="00802933">
      <w:pPr>
        <w:pStyle w:val="a9"/>
        <w:ind w:left="-284"/>
        <w:jc w:val="center"/>
        <w:rPr>
          <w:rFonts w:ascii="Times New Roman" w:hAnsi="Times New Roman" w:cs="Times New Roman"/>
          <w:b/>
          <w:bCs/>
          <w:color w:val="00999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9999"/>
          <w:sz w:val="36"/>
          <w:szCs w:val="36"/>
        </w:rPr>
        <w:t>22-23 октября 2026 г.</w:t>
      </w:r>
    </w:p>
    <w:p w:rsidR="004C3D7F" w:rsidRDefault="004C3D7F">
      <w:pPr>
        <w:pStyle w:val="a9"/>
        <w:ind w:left="-284"/>
        <w:rPr>
          <w:color w:val="009999"/>
          <w:sz w:val="20"/>
        </w:rPr>
      </w:pPr>
    </w:p>
    <w:p w:rsidR="004C3D7F" w:rsidRDefault="004C3D7F">
      <w:pPr>
        <w:pStyle w:val="a9"/>
        <w:ind w:left="-284"/>
        <w:rPr>
          <w:color w:val="009999"/>
          <w:sz w:val="20"/>
        </w:rPr>
      </w:pPr>
    </w:p>
    <w:p w:rsidR="004C3D7F" w:rsidRDefault="00802933">
      <w:pPr>
        <w:pStyle w:val="a9"/>
        <w:ind w:left="-284"/>
        <w:jc w:val="center"/>
        <w:rPr>
          <w:b/>
          <w:bCs/>
          <w:color w:val="009999"/>
          <w:sz w:val="36"/>
          <w:szCs w:val="36"/>
        </w:rPr>
      </w:pPr>
      <w:r>
        <w:rPr>
          <w:b/>
          <w:bCs/>
          <w:color w:val="009999"/>
          <w:sz w:val="36"/>
          <w:szCs w:val="36"/>
        </w:rPr>
        <w:t>ИНФОРМАЦИОННОЕ ПИСЬМО</w:t>
      </w:r>
    </w:p>
    <w:p w:rsidR="004C3D7F" w:rsidRDefault="004C3D7F">
      <w:pPr>
        <w:pStyle w:val="a9"/>
        <w:ind w:left="-284"/>
        <w:rPr>
          <w:b/>
          <w:bCs/>
          <w:color w:val="009999"/>
          <w:sz w:val="36"/>
          <w:szCs w:val="36"/>
        </w:rPr>
      </w:pPr>
    </w:p>
    <w:p w:rsidR="004C3D7F" w:rsidRDefault="004C3D7F">
      <w:pPr>
        <w:pStyle w:val="a9"/>
        <w:ind w:left="-284"/>
        <w:rPr>
          <w:color w:val="009999"/>
          <w:sz w:val="20"/>
        </w:rPr>
      </w:pPr>
    </w:p>
    <w:p w:rsidR="004C3D7F" w:rsidRDefault="004C3D7F">
      <w:pPr>
        <w:pStyle w:val="a9"/>
        <w:ind w:left="-284"/>
        <w:rPr>
          <w:color w:val="009999"/>
          <w:sz w:val="20"/>
        </w:rPr>
      </w:pPr>
    </w:p>
    <w:p w:rsidR="004C3D7F" w:rsidRDefault="004C3D7F">
      <w:pPr>
        <w:pStyle w:val="a9"/>
        <w:ind w:left="-284"/>
        <w:rPr>
          <w:color w:val="009999"/>
          <w:sz w:val="20"/>
        </w:rPr>
      </w:pPr>
    </w:p>
    <w:p w:rsidR="004C3D7F" w:rsidRDefault="004C3D7F">
      <w:pPr>
        <w:pStyle w:val="a9"/>
        <w:ind w:left="-284"/>
        <w:rPr>
          <w:color w:val="009999"/>
          <w:sz w:val="20"/>
        </w:rPr>
      </w:pPr>
    </w:p>
    <w:p w:rsidR="004C3D7F" w:rsidRDefault="004C3D7F">
      <w:pPr>
        <w:pStyle w:val="a9"/>
        <w:ind w:left="-284"/>
        <w:rPr>
          <w:color w:val="009999"/>
          <w:sz w:val="20"/>
        </w:rPr>
      </w:pPr>
    </w:p>
    <w:p w:rsidR="004C3D7F" w:rsidRDefault="004C3D7F">
      <w:pPr>
        <w:pStyle w:val="a9"/>
        <w:ind w:left="-284"/>
        <w:rPr>
          <w:color w:val="009999"/>
          <w:sz w:val="20"/>
        </w:rPr>
      </w:pPr>
    </w:p>
    <w:p w:rsidR="004C3D7F" w:rsidRDefault="00802933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,Bold" w:hAnsi="Times New Roman" w:cs="Times New Roman"/>
          <w:b/>
          <w:bCs/>
          <w:color w:val="009999"/>
          <w:sz w:val="30"/>
          <w:szCs w:val="30"/>
        </w:rPr>
      </w:pPr>
      <w:r>
        <w:rPr>
          <w:rFonts w:ascii="Times New Roman" w:eastAsia="Times New Roman,Bold" w:hAnsi="Times New Roman" w:cs="Times New Roman"/>
          <w:b/>
          <w:bCs/>
          <w:color w:val="009999"/>
          <w:sz w:val="30"/>
          <w:szCs w:val="30"/>
        </w:rPr>
        <w:t>Санкт-Петербург 2026</w:t>
      </w:r>
    </w:p>
    <w:p w:rsidR="004C3D7F" w:rsidRDefault="004C3D7F">
      <w:pPr>
        <w:spacing w:after="0" w:line="240" w:lineRule="auto"/>
        <w:ind w:left="-284" w:right="390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p w:rsidR="004C3D7F" w:rsidRDefault="004C3D7F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p w:rsidR="004C3D7F" w:rsidRDefault="00802933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</w:rPr>
        <w:t>УВАЖАЕМЫЕ КОЛЛЕГИ!</w:t>
      </w:r>
    </w:p>
    <w:p w:rsidR="004C3D7F" w:rsidRDefault="004C3D7F">
      <w:pPr>
        <w:spacing w:after="0" w:line="240" w:lineRule="auto"/>
        <w:ind w:left="-284" w:right="390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p w:rsidR="004C3D7F" w:rsidRDefault="00802933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Международной научной конференции «Государство и рынок: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евразийская модель перехода к устойчивому развитию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которая состоится </w:t>
      </w:r>
      <w:r>
        <w:rPr>
          <w:rFonts w:ascii="Times New Roman" w:hAnsi="Times New Roman" w:cs="Times New Roman"/>
          <w:b/>
          <w:sz w:val="28"/>
          <w:szCs w:val="28"/>
        </w:rPr>
        <w:t>22-23 октября 2026 года.</w:t>
      </w:r>
    </w:p>
    <w:p w:rsidR="004C3D7F" w:rsidRDefault="004C3D7F">
      <w:pPr>
        <w:spacing w:after="0" w:line="240" w:lineRule="auto"/>
        <w:ind w:left="-426" w:right="39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D7F" w:rsidRDefault="00802933">
      <w:pPr>
        <w:spacing w:after="0" w:line="240" w:lineRule="auto"/>
        <w:ind w:left="-426" w:right="3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СООРГАНИЗАТОРАМИ КОНФЕРЕНЦИИ ВЫСТУПАЮТ:</w:t>
      </w:r>
    </w:p>
    <w:p w:rsidR="004C3D7F" w:rsidRDefault="00802933">
      <w:pPr>
        <w:pStyle w:val="ab"/>
        <w:numPr>
          <w:ilvl w:val="0"/>
          <w:numId w:val="1"/>
        </w:numPr>
        <w:ind w:left="-425" w:right="-1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Санкт-Петербургский государственный университет. Экономический факультет. </w:t>
      </w:r>
    </w:p>
    <w:p w:rsidR="004C3D7F" w:rsidRDefault="00802933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– Протасов Александр Юрьевич, кандидат экономических наук, профессор; </w:t>
      </w:r>
      <w:r w:rsidR="008454E9">
        <w:rPr>
          <w:rFonts w:ascii="Times New Roman" w:hAnsi="Times New Roman" w:cs="Times New Roman"/>
          <w:sz w:val="28"/>
          <w:szCs w:val="28"/>
        </w:rPr>
        <w:t>и.</w:t>
      </w:r>
      <w:r w:rsidR="00B77A4F">
        <w:rPr>
          <w:rFonts w:ascii="Times New Roman" w:hAnsi="Times New Roman" w:cs="Times New Roman"/>
          <w:sz w:val="28"/>
          <w:szCs w:val="28"/>
        </w:rPr>
        <w:t xml:space="preserve"> </w:t>
      </w:r>
      <w:r w:rsidR="008454E9">
        <w:rPr>
          <w:rFonts w:ascii="Times New Roman" w:hAnsi="Times New Roman" w:cs="Times New Roman"/>
          <w:sz w:val="28"/>
          <w:szCs w:val="28"/>
        </w:rPr>
        <w:t xml:space="preserve">о. </w:t>
      </w:r>
      <w:r>
        <w:rPr>
          <w:rFonts w:ascii="Times New Roman" w:hAnsi="Times New Roman" w:cs="Times New Roman"/>
          <w:sz w:val="28"/>
          <w:szCs w:val="28"/>
        </w:rPr>
        <w:t>заведующего кафедрой экономической теории и истории экономической мысли экономич</w:t>
      </w:r>
      <w:r w:rsidR="008454E9">
        <w:rPr>
          <w:rFonts w:ascii="Times New Roman" w:hAnsi="Times New Roman" w:cs="Times New Roman"/>
          <w:sz w:val="28"/>
          <w:szCs w:val="28"/>
        </w:rPr>
        <w:t>еск</w:t>
      </w:r>
      <w:r>
        <w:rPr>
          <w:rFonts w:ascii="Times New Roman" w:hAnsi="Times New Roman" w:cs="Times New Roman"/>
          <w:sz w:val="28"/>
          <w:szCs w:val="28"/>
        </w:rPr>
        <w:t>ого факультета Санкт-Петербургского государственного университета.</w:t>
      </w:r>
    </w:p>
    <w:p w:rsidR="004C3D7F" w:rsidRDefault="00802933">
      <w:pPr>
        <w:shd w:val="clear" w:color="auto" w:fill="FFFFFF"/>
        <w:spacing w:after="0" w:line="240" w:lineRule="auto"/>
        <w:ind w:left="-42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– Симченко Наталия Александровна, доктор экономических наук, профессор; исполняющая обязанности заведующего кафедрой экономической теории и экономической политики экономического факультета Санкт-Петербургского государственного университета.</w:t>
      </w:r>
    </w:p>
    <w:p w:rsidR="004C3D7F" w:rsidRDefault="00802933">
      <w:pPr>
        <w:pStyle w:val="ab"/>
        <w:numPr>
          <w:ilvl w:val="0"/>
          <w:numId w:val="1"/>
        </w:numPr>
        <w:ind w:left="-425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ий государственный университет им. М.В. Ломоносова.</w:t>
      </w:r>
    </w:p>
    <w:p w:rsidR="004C3D7F" w:rsidRDefault="00802933">
      <w:pPr>
        <w:pStyle w:val="a7"/>
        <w:ind w:left="-426"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Представитель – </w:t>
      </w:r>
      <w:r>
        <w:rPr>
          <w:sz w:val="28"/>
          <w:szCs w:val="28"/>
          <w:shd w:val="clear" w:color="auto" w:fill="FFFFFF"/>
        </w:rPr>
        <w:t xml:space="preserve">Толстых Татьяна Олеговна, доктор экономических наук, профессор; профессор кафедры мировой экономики и управления внешнеэкономической деятельностью Московского государственного университета им. М.В. Ломоносова. </w:t>
      </w:r>
    </w:p>
    <w:p w:rsidR="004C3D7F" w:rsidRDefault="00802933">
      <w:pPr>
        <w:pStyle w:val="ab"/>
        <w:numPr>
          <w:ilvl w:val="0"/>
          <w:numId w:val="1"/>
        </w:numPr>
        <w:ind w:left="-425" w:right="-1"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Уральский государственный экономический университет, Екатеринбург. </w:t>
      </w:r>
    </w:p>
    <w:p w:rsidR="004C3D7F" w:rsidRDefault="00802933">
      <w:pPr>
        <w:pStyle w:val="ab"/>
        <w:shd w:val="clear" w:color="auto" w:fill="FFFFFF"/>
        <w:ind w:left="-426" w:firstLine="56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Представитель –</w:t>
      </w:r>
      <w:r>
        <w:rPr>
          <w:rFonts w:ascii="Times New Roman" w:eastAsia="Times New Roman" w:hAnsi="Times New Roman" w:cs="Times New Roman"/>
          <w:color w:val="333A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A44"/>
          <w:sz w:val="28"/>
          <w:szCs w:val="28"/>
        </w:rPr>
        <w:t>Марамыгин</w:t>
      </w:r>
      <w:proofErr w:type="spellEnd"/>
      <w:r>
        <w:rPr>
          <w:rFonts w:ascii="Times New Roman" w:eastAsia="Times New Roman" w:hAnsi="Times New Roman" w:cs="Times New Roman"/>
          <w:color w:val="333A44"/>
          <w:sz w:val="28"/>
          <w:szCs w:val="28"/>
        </w:rPr>
        <w:t xml:space="preserve"> Максим Сергеевич, доктор экономических наук, профессор; директор и</w:t>
      </w:r>
      <w:r>
        <w:rPr>
          <w:rFonts w:ascii="Times New Roman" w:eastAsia="Times New Roman" w:hAnsi="Times New Roman" w:cs="Times New Roman"/>
          <w:bCs/>
          <w:color w:val="333A44"/>
          <w:sz w:val="28"/>
          <w:szCs w:val="28"/>
        </w:rPr>
        <w:t>нститута стратегического планирования и финансового анализа Уральского государственного экономического университета.</w:t>
      </w:r>
    </w:p>
    <w:p w:rsidR="004C3D7F" w:rsidRDefault="00802933">
      <w:pPr>
        <w:pStyle w:val="ab"/>
        <w:numPr>
          <w:ilvl w:val="0"/>
          <w:numId w:val="1"/>
        </w:numPr>
        <w:ind w:left="-425" w:right="-1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Сибирский федеральный университет, Красноярск.</w:t>
      </w:r>
    </w:p>
    <w:p w:rsidR="004C3D7F" w:rsidRDefault="00802933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Cs/>
          <w:color w:val="333A4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333A44"/>
          <w:sz w:val="28"/>
          <w:szCs w:val="28"/>
          <w:lang w:eastAsia="en-US"/>
        </w:rPr>
        <w:t>Представитель – Лукиных Валерий Федорович, доктор экономических наук, профессор; профессор кафедры международной и управленческой экономики Сибирского федерального университета.</w:t>
      </w:r>
    </w:p>
    <w:p w:rsidR="004C3D7F" w:rsidRDefault="00802933">
      <w:pPr>
        <w:pStyle w:val="ab"/>
        <w:numPr>
          <w:ilvl w:val="0"/>
          <w:numId w:val="1"/>
        </w:numPr>
        <w:shd w:val="clear" w:color="auto" w:fill="FFFFFF"/>
        <w:ind w:left="-426" w:firstLine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Китайская Академия общественных наук, Пекин, КНР.</w:t>
      </w:r>
    </w:p>
    <w:p w:rsidR="004C3D7F" w:rsidRDefault="00802933">
      <w:pPr>
        <w:pStyle w:val="ab"/>
        <w:shd w:val="clear" w:color="auto" w:fill="FFFFFF"/>
        <w:ind w:left="-426" w:firstLine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Представитель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Ding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Chao</w:t>
      </w:r>
      <w:r>
        <w:rPr>
          <w:rFonts w:ascii="Times New Roman" w:hAnsi="Times New Roman" w:cs="Times New Roman"/>
          <w:bCs/>
          <w:sz w:val="28"/>
          <w:szCs w:val="28"/>
        </w:rPr>
        <w:t>), доктор экономических наук, ведущий научный сотрудник Отдела экономических исследований Института России, Восточной Европы и Центральной Азии.</w:t>
      </w:r>
    </w:p>
    <w:p w:rsidR="004C3D7F" w:rsidRDefault="00802933">
      <w:pPr>
        <w:pStyle w:val="ab"/>
        <w:numPr>
          <w:ilvl w:val="0"/>
          <w:numId w:val="1"/>
        </w:numPr>
        <w:shd w:val="clear" w:color="auto" w:fill="FFFFFF"/>
        <w:ind w:left="-426" w:firstLine="56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Центральный финансово-экономический университет, Пекин, КНР.</w:t>
      </w:r>
    </w:p>
    <w:p w:rsidR="004C3D7F" w:rsidRDefault="00802933">
      <w:pPr>
        <w:shd w:val="clear" w:color="auto" w:fill="FFFFFF"/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Palatino Linotype" w:hAnsi="Times New Roman" w:cs="Times New Roman"/>
          <w:sz w:val="28"/>
          <w:szCs w:val="28"/>
          <w:lang w:eastAsia="en-US"/>
        </w:rPr>
        <w:t>Представитель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Тун </w:t>
      </w:r>
      <w:proofErr w:type="spellStart"/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Вэй</w:t>
      </w:r>
      <w:proofErr w:type="spellEnd"/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  <w:lang w:val="en-US"/>
        </w:rPr>
        <w:t>Tong</w:t>
      </w:r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  <w:lang w:val="en-US"/>
        </w:rPr>
        <w:t>Wei</w:t>
      </w:r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доктор экономических наук, профессор;</w:t>
      </w:r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директор исследовательского центра по управлению эффективностью Центрального финансово-экономического университета; эксперт департамента материально-технического обеспечения Центрального военного совета; исполнительный директор Специального комитета по управлению эффективностью бюджета Китая.</w:t>
      </w:r>
    </w:p>
    <w:p w:rsidR="004C3D7F" w:rsidRDefault="00802933">
      <w:pPr>
        <w:pStyle w:val="ab"/>
        <w:numPr>
          <w:ilvl w:val="0"/>
          <w:numId w:val="1"/>
        </w:numPr>
        <w:shd w:val="clear" w:color="auto" w:fill="FFFFFF"/>
        <w:ind w:left="-426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Пекинский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университет, Пекин, КНР.</w:t>
      </w:r>
    </w:p>
    <w:p w:rsidR="004C3D7F" w:rsidRDefault="00802933">
      <w:pPr>
        <w:pStyle w:val="ab"/>
        <w:ind w:left="-426" w:firstLine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DengXian" w:hAnsi="Times New Roman" w:cs="Times New Roman"/>
          <w:sz w:val="28"/>
          <w:szCs w:val="28"/>
        </w:rPr>
        <w:t>Li</w:t>
      </w:r>
      <w:proofErr w:type="spellEnd"/>
      <w:r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8"/>
          <w:szCs w:val="28"/>
        </w:rPr>
        <w:t>Xing</w:t>
      </w:r>
      <w:proofErr w:type="spellEnd"/>
      <w:r>
        <w:rPr>
          <w:rFonts w:ascii="Times New Roman" w:eastAsia="DengXi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доктор исторических наук, профессор; заведующий кафедрой международных отношений; начальник академического комитета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Россиеведения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при Министерстве образования Китая, вице-президент Пекинской Ассоциации ученых мировой политики.</w:t>
      </w:r>
    </w:p>
    <w:p w:rsidR="004C3D7F" w:rsidRDefault="00802933">
      <w:pPr>
        <w:pStyle w:val="ab"/>
        <w:numPr>
          <w:ilvl w:val="0"/>
          <w:numId w:val="1"/>
        </w:numPr>
        <w:ind w:left="-426" w:firstLine="56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>ический университет Центрального Китая, Ухань, КНР.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– </w:t>
      </w:r>
      <w:r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Чжоу </w:t>
      </w:r>
      <w:proofErr w:type="spellStart"/>
      <w:r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Вэйди</w:t>
      </w:r>
      <w:proofErr w:type="spellEnd"/>
      <w:r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Zhou</w:t>
      </w:r>
      <w:proofErr w:type="spellEnd"/>
      <w:r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Weidi</w:t>
      </w:r>
      <w:proofErr w:type="spellEnd"/>
      <w:r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), доктор экономических наук, профессор; заведующий кафедрой международной экономики и торговли Института экономики и делового администрирования Педагогического университета Центрального Китая; директор Центра образования и исследований по инновациям и пре</w:t>
      </w:r>
      <w:r w:rsidR="008454E9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дпринимательству</w:t>
      </w:r>
      <w:r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 при Педагогическом университете Центрального Китая.</w:t>
      </w:r>
    </w:p>
    <w:p w:rsidR="004C3D7F" w:rsidRDefault="00802933">
      <w:pPr>
        <w:pStyle w:val="ab"/>
        <w:numPr>
          <w:ilvl w:val="0"/>
          <w:numId w:val="1"/>
        </w:numPr>
        <w:ind w:left="-426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Северо-Западный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университет, Сиань, КНР.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Чжан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Ваньтин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Zhang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Wanting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кандидат экономических наук, доцент; директор Исследовательского Центра «ОПОП и ЕАЭС» при Северо-Западном университете.</w:t>
      </w:r>
    </w:p>
    <w:p w:rsidR="004C3D7F" w:rsidRDefault="00802933">
      <w:pPr>
        <w:pStyle w:val="ab"/>
        <w:numPr>
          <w:ilvl w:val="0"/>
          <w:numId w:val="1"/>
        </w:numPr>
        <w:ind w:left="-426" w:firstLine="56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Ляонинский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университет науки и технологий, КНР.</w:t>
      </w:r>
    </w:p>
    <w:p w:rsidR="004C3D7F" w:rsidRDefault="00802933" w:rsidP="0083412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Ло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Сюйдун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Luo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Xudong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доктор технических наук, профессор, проректор по международной деятельности.</w:t>
      </w:r>
    </w:p>
    <w:p w:rsidR="004C3D7F" w:rsidRDefault="00802933">
      <w:pPr>
        <w:pStyle w:val="ab"/>
        <w:numPr>
          <w:ilvl w:val="0"/>
          <w:numId w:val="1"/>
        </w:numPr>
        <w:ind w:left="-426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Белорусский государственный университет, Минск, Республика Беларусь.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Представитель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Лемещенко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Петр Сергеевич, доктор экономических наук, профессор; заведующий кафедрой международной политической экономии Белорусского государственного университета.</w:t>
      </w:r>
    </w:p>
    <w:p w:rsidR="004C3D7F" w:rsidRDefault="00802933">
      <w:pPr>
        <w:pStyle w:val="ab"/>
        <w:numPr>
          <w:ilvl w:val="0"/>
          <w:numId w:val="1"/>
        </w:numPr>
        <w:tabs>
          <w:tab w:val="left" w:pos="-426"/>
        </w:tabs>
        <w:ind w:left="-426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Кыргызско-Российский Славянский университет им. Б.Н. Ельцина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Кыргызская Республика.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Представитель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Бровко Наталья Анатольевна, доктор экономических наук, профессор; декан экономического факультета ГОУ ВПО Кыргызско-Российского Славянского университета им. Б.Н. Ельцина. </w:t>
      </w:r>
    </w:p>
    <w:p w:rsidR="004C3D7F" w:rsidRDefault="00802933">
      <w:pPr>
        <w:pStyle w:val="ab"/>
        <w:numPr>
          <w:ilvl w:val="0"/>
          <w:numId w:val="1"/>
        </w:numPr>
        <w:ind w:left="-426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Университет «Туран - Астана», Республика Казахстан.</w:t>
      </w:r>
    </w:p>
    <w:p w:rsidR="004C3D7F" w:rsidRDefault="00802933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Представитель – Алиев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Урак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Жолмурзаевич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доктор экономических наук, профессор; Член Высшего совета управления образовательной корпорации «Туран», вице-президент образовательной корпорации «Туран».</w:t>
      </w:r>
    </w:p>
    <w:p w:rsidR="004C3D7F" w:rsidRDefault="004C3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4C3D7F" w:rsidRDefault="00802933">
      <w:pPr>
        <w:pStyle w:val="a9"/>
        <w:ind w:left="-426" w:right="39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ОРГАНИЗАЦИОННЫЙ КОМИТЕТ КОНФЕРЕНЦИИ:</w:t>
      </w:r>
    </w:p>
    <w:p w:rsidR="004C3D7F" w:rsidRDefault="00802933">
      <w:pPr>
        <w:pStyle w:val="a9"/>
        <w:ind w:left="-426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Председатель оргкомитета конференции:</w:t>
      </w:r>
    </w:p>
    <w:p w:rsidR="004C3D7F" w:rsidRDefault="00802933">
      <w:pPr>
        <w:pStyle w:val="a9"/>
        <w:ind w:left="-42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Ректор Санкт-Петербургского государственного экономического университета (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СПбГЭУ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) д.э.н., профессор; сопредседатель </w:t>
      </w:r>
      <w:r>
        <w:rPr>
          <w:rFonts w:ascii="Times New Roman" w:hAnsi="Times New Roman" w:cs="Times New Roman"/>
          <w:sz w:val="28"/>
          <w:szCs w:val="28"/>
        </w:rPr>
        <w:t>Экспертного совета по экономике при Межпарламентской ассамблее СНГ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Максимцев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Игорь Анатольевич.</w:t>
      </w:r>
    </w:p>
    <w:p w:rsidR="004C3D7F" w:rsidRDefault="00802933">
      <w:pPr>
        <w:pStyle w:val="a9"/>
        <w:ind w:left="-426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Заместители председателя оргкомитета:</w:t>
      </w:r>
    </w:p>
    <w:p w:rsidR="004C3D7F" w:rsidRDefault="00802933">
      <w:pPr>
        <w:pStyle w:val="a9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Проректор по научной работе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СПбГЭУ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д.э.н., профессор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Горбашко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Е.А.</w:t>
      </w:r>
    </w:p>
    <w:p w:rsidR="004C3D7F" w:rsidRDefault="00802933">
      <w:pPr>
        <w:pStyle w:val="a9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Декан факультете экономики, финансов и информационных технологий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СПбГЭУ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к.э.н., доцент Юдин Д.С.</w:t>
      </w:r>
    </w:p>
    <w:p w:rsidR="004C3D7F" w:rsidRDefault="00802933">
      <w:pPr>
        <w:pStyle w:val="a9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Заведующий кафедрой общей экономической теории и истории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экономической мысли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СПбГЭУ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д.э.н., профессор Харламов А.В.</w:t>
      </w:r>
    </w:p>
    <w:p w:rsidR="004C3D7F" w:rsidRDefault="00802933">
      <w:pPr>
        <w:pStyle w:val="a9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Советник Посольства РФ в КНР, директор Российского культурного центра в Пекине, к.э.н. Уржумцева Т.Б.</w:t>
      </w:r>
    </w:p>
    <w:p w:rsidR="004C3D7F" w:rsidRDefault="00802933">
      <w:pPr>
        <w:pStyle w:val="a9"/>
        <w:ind w:left="-42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Ученый секретарь и руководитель рабочей группы конференции</w:t>
      </w:r>
      <w:r>
        <w:rPr>
          <w:rFonts w:ascii="Times New Roman" w:hAnsi="Times New Roman" w:cs="Times New Roman"/>
          <w:bCs/>
          <w:iCs/>
          <w:sz w:val="28"/>
          <w:szCs w:val="28"/>
        </w:rPr>
        <w:t>: к.э.н. доц. Горчакова А.Ю.</w:t>
      </w:r>
    </w:p>
    <w:p w:rsidR="004C3D7F" w:rsidRDefault="00802933">
      <w:pPr>
        <w:pStyle w:val="a9"/>
        <w:ind w:left="-42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Рабочая группа: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проф. Дятлов С.А., проф.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Миропольский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Д.Ю., проф. Плотников В.А., проф.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Пшеничникова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С.Н., проф.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Фейгин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 Г.Ф., доц. 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Боркова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 Е.А., доц. Василенко В.А., доц. Винокуров С.С., доц. Гаврилов А.Н., доц. Гаврилова Р.А., доц. Гончарова Е.Н., доц. Дмитриев А.Л., доц. Колесник Е.Г., доц. Макеева Е.С., доц. Медведь А.А., доц. Павлова Е.Е., доц. 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Семерова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Е.А., доц.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Сопина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Н.В., ст. преп. Фролова Е.В., методист Фролова Л.В.</w:t>
      </w:r>
    </w:p>
    <w:p w:rsidR="004C3D7F" w:rsidRDefault="00802933">
      <w:pPr>
        <w:pStyle w:val="a9"/>
        <w:ind w:left="-42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Координаторы конференции</w:t>
      </w:r>
      <w:r>
        <w:rPr>
          <w:rFonts w:ascii="Times New Roman" w:hAnsi="Times New Roman" w:cs="Times New Roman"/>
          <w:bCs/>
          <w:iCs/>
          <w:sz w:val="28"/>
          <w:szCs w:val="28"/>
        </w:rPr>
        <w:t>: проф. Дятлов С.А., проф. Селищева Т.А.</w:t>
      </w:r>
    </w:p>
    <w:p w:rsidR="004C3D7F" w:rsidRDefault="00802933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Конференция проводится при информационной поддержке журналов: </w:t>
      </w:r>
      <w:r>
        <w:rPr>
          <w:rFonts w:ascii="Times New Roman" w:hAnsi="Times New Roman" w:cs="Times New Roman"/>
          <w:b/>
          <w:sz w:val="28"/>
          <w:szCs w:val="28"/>
        </w:rPr>
        <w:t>«Известия Санкт-Петербургского государственного экономического университета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Проблемы современной экономики»,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</w:t>
      </w:r>
      <w:bookmarkStart w:id="1" w:name="_Hlk127817719"/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Российско-китайские исследования»</w:t>
      </w:r>
      <w:bookmarkEnd w:id="1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(Байкальский государственный университет, г. Иркутск),</w:t>
      </w:r>
      <w:r>
        <w:rPr>
          <w:rFonts w:ascii="Times New Roman" w:hAnsi="Times New Roman" w:cs="Times New Roman"/>
          <w:bCs/>
          <w:sz w:val="28"/>
          <w:szCs w:val="28"/>
        </w:rPr>
        <w:t xml:space="preserve"> входящих в список журналов, рекомендованных ВАК при Минобрнауки РФ.</w:t>
      </w:r>
    </w:p>
    <w:p w:rsidR="004C3D7F" w:rsidRDefault="00802933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 о конференции размещена на официальном сайте университета.</w:t>
      </w:r>
    </w:p>
    <w:p w:rsidR="004C3D7F" w:rsidRDefault="00802933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 конференции: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российские и зарубежные ученые, руководители и специалисты государственных и коммерческих организаций, преподаватели, консультанты, аспиранты.</w:t>
      </w:r>
    </w:p>
    <w:p w:rsidR="004C3D7F" w:rsidRDefault="00802933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Рабочие языки конференции</w:t>
      </w:r>
      <w:r>
        <w:rPr>
          <w:rFonts w:ascii="Times New Roman" w:hAnsi="Times New Roman" w:cs="Times New Roman"/>
          <w:bCs/>
          <w:sz w:val="28"/>
          <w:szCs w:val="28"/>
        </w:rPr>
        <w:t>: русский, английский, китайский.</w:t>
      </w:r>
    </w:p>
    <w:p w:rsidR="004C3D7F" w:rsidRDefault="00802933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Формат работы конференции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очно и дистанционно. </w:t>
      </w:r>
    </w:p>
    <w:p w:rsidR="004C3D7F" w:rsidRDefault="00802933">
      <w:pPr>
        <w:pStyle w:val="a9"/>
        <w:ind w:left="-425"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проведенной международной конференции предполагается опубликовать в издательстве Санкт-Петербургского государственного экономического университета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коллективную монографию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eastAsia="Times New Roman,Bold" w:hAnsi="Times New Roman" w:cs="Times New Roman"/>
          <w:sz w:val="28"/>
          <w:szCs w:val="28"/>
        </w:rPr>
        <w:t>Государство и рынок: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евразийская модель перехода к устойчивому развитию»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составленную на основе отобранных докладов российских и зарубежных участников конференции.</w:t>
      </w:r>
    </w:p>
    <w:p w:rsidR="004C3D7F" w:rsidRDefault="00802933">
      <w:pPr>
        <w:pStyle w:val="a9"/>
        <w:ind w:left="-425" w:right="-1" w:firstLine="567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Лучшие доклады будут рекомендованы к публикации в журналах </w:t>
      </w:r>
      <w:r>
        <w:rPr>
          <w:rFonts w:ascii="Times New Roman" w:hAnsi="Times New Roman" w:cs="Times New Roman"/>
          <w:b/>
          <w:iCs/>
          <w:sz w:val="28"/>
          <w:szCs w:val="28"/>
        </w:rPr>
        <w:t>ВАК «Известия Санкт-Петербургского государственного экономического университета», «Проблемы современной экономики», «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Российско-китайские исследования».</w:t>
      </w:r>
    </w:p>
    <w:p w:rsidR="004C3D7F" w:rsidRDefault="00802933">
      <w:pPr>
        <w:pStyle w:val="a9"/>
        <w:ind w:left="-425"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 итогам работы конференции будет издан также </w:t>
      </w:r>
      <w:r>
        <w:rPr>
          <w:rFonts w:ascii="Times New Roman" w:hAnsi="Times New Roman" w:cs="Times New Roman"/>
          <w:b/>
          <w:iCs/>
          <w:sz w:val="28"/>
          <w:szCs w:val="28"/>
        </w:rPr>
        <w:t>сборник научных трудов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участников с индексацией </w:t>
      </w:r>
      <w:r>
        <w:rPr>
          <w:rFonts w:ascii="Times New Roman" w:hAnsi="Times New Roman" w:cs="Times New Roman"/>
          <w:bCs/>
          <w:iCs/>
          <w:sz w:val="28"/>
          <w:szCs w:val="28"/>
        </w:rPr>
        <w:t>в системе Российского индекса научного цитирования (РИНЦ, elibrary.ru).</w:t>
      </w:r>
    </w:p>
    <w:p w:rsidR="004C3D7F" w:rsidRDefault="004C3D7F">
      <w:pPr>
        <w:pStyle w:val="a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4C3D7F" w:rsidRDefault="00802933">
      <w:pPr>
        <w:pStyle w:val="a9"/>
        <w:ind w:left="-426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И СЕКЦИИ КОНФЕРЕНЦИИ:</w:t>
      </w:r>
    </w:p>
    <w:p w:rsidR="004C3D7F" w:rsidRDefault="00802933">
      <w:pPr>
        <w:pStyle w:val="a9"/>
        <w:ind w:left="-426" w:right="-1" w:firstLine="568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eastAsia="Times New Roman,Bold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,Bold" w:hAnsi="Times New Roman" w:cs="Times New Roman"/>
          <w:sz w:val="28"/>
          <w:szCs w:val="28"/>
        </w:rPr>
        <w:tab/>
        <w:t>Соотношение государства и рынка в условиях геоэкономической фрагментации и формирования альтернативных полюсов развития.</w:t>
      </w:r>
    </w:p>
    <w:p w:rsidR="004C3D7F" w:rsidRDefault="00802933">
      <w:pPr>
        <w:pStyle w:val="a9"/>
        <w:ind w:left="-426" w:right="-1" w:firstLine="568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,Bold" w:hAnsi="Times New Roman" w:cs="Times New Roman"/>
          <w:sz w:val="28"/>
          <w:szCs w:val="28"/>
        </w:rPr>
        <w:t>Евразийская политическая экономия: теоретико-методологическая основа перехода к устойчивому развитию.</w:t>
      </w:r>
    </w:p>
    <w:p w:rsidR="004C3D7F" w:rsidRDefault="00802933">
      <w:pPr>
        <w:pStyle w:val="a9"/>
        <w:ind w:left="-426" w:right="-1" w:firstLine="568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sz w:val="28"/>
          <w:szCs w:val="28"/>
        </w:rPr>
        <w:lastRenderedPageBreak/>
        <w:t>Секция 3.</w:t>
      </w:r>
      <w:r>
        <w:rPr>
          <w:rFonts w:ascii="Times New Roman" w:eastAsia="Times New Roman,Bold" w:hAnsi="Times New Roman" w:cs="Times New Roman"/>
          <w:sz w:val="28"/>
          <w:szCs w:val="28"/>
        </w:rPr>
        <w:tab/>
        <w:t>Теория устойчивого развития в условиях нарастающих экологических противоречий.</w:t>
      </w:r>
    </w:p>
    <w:p w:rsidR="004C3D7F" w:rsidRDefault="00802933">
      <w:pPr>
        <w:pStyle w:val="a9"/>
        <w:ind w:left="-426"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sz w:val="28"/>
          <w:szCs w:val="28"/>
          <w:lang w:eastAsia="ru-RU"/>
        </w:rPr>
        <w:t>Секция 4.</w:t>
      </w:r>
      <w:r>
        <w:rPr>
          <w:rFonts w:ascii="Times New Roman" w:eastAsia="Times New Roman,Bold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Модели устойчивого развития экономик стран Большой Евразии.</w:t>
      </w:r>
    </w:p>
    <w:p w:rsidR="004C3D7F" w:rsidRDefault="00802933">
      <w:pPr>
        <w:pStyle w:val="a9"/>
        <w:ind w:left="-426" w:right="-1" w:firstLine="568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sz w:val="28"/>
          <w:szCs w:val="28"/>
        </w:rPr>
        <w:t>Секция 5.</w:t>
      </w:r>
      <w:r>
        <w:rPr>
          <w:rFonts w:ascii="Times New Roman" w:eastAsia="Times New Roman,Bold" w:hAnsi="Times New Roman" w:cs="Times New Roman"/>
          <w:sz w:val="28"/>
          <w:szCs w:val="28"/>
        </w:rPr>
        <w:tab/>
        <w:t>Цифровая трансформация экономики в условиях устойчивого развития.</w:t>
      </w:r>
    </w:p>
    <w:p w:rsidR="004C3D7F" w:rsidRDefault="00802933">
      <w:pPr>
        <w:pStyle w:val="a9"/>
        <w:ind w:left="-426"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6.</w:t>
      </w:r>
      <w:r>
        <w:rPr>
          <w:rFonts w:ascii="Times New Roman" w:hAnsi="Times New Roman" w:cs="Times New Roman"/>
          <w:sz w:val="28"/>
          <w:szCs w:val="28"/>
        </w:rPr>
        <w:tab/>
        <w:t>Оптимизация соотношения государства и рынка в условиях достижения технологического суверенитета.</w:t>
      </w:r>
    </w:p>
    <w:p w:rsidR="004C3D7F" w:rsidRDefault="00802933">
      <w:pPr>
        <w:pStyle w:val="a9"/>
        <w:ind w:left="-426" w:right="-1" w:firstLine="56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7.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,Bold" w:hAnsi="Times New Roman" w:cs="Times New Roman"/>
          <w:sz w:val="28"/>
          <w:szCs w:val="28"/>
        </w:rPr>
        <w:t>Бюджетно-налоговая, денежно-кредитная и валютная политики евразийских стран в условиях перехода к устойчивому развитию.</w:t>
      </w:r>
    </w:p>
    <w:p w:rsidR="004C3D7F" w:rsidRDefault="004C3D7F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eastAsia="Times New Roman,Bold" w:hAnsi="Times New Roman" w:cs="Times New Roman"/>
          <w:b/>
          <w:sz w:val="28"/>
          <w:szCs w:val="28"/>
        </w:rPr>
      </w:pPr>
    </w:p>
    <w:p w:rsidR="004C3D7F" w:rsidRDefault="00802933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,Bold" w:hAnsi="Times New Roman" w:cs="Times New Roman"/>
          <w:b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sz w:val="28"/>
          <w:szCs w:val="28"/>
        </w:rPr>
        <w:t xml:space="preserve">ПРЕДВАРИТЕЛЬНЫЙ РЕГЛАМЕНТ РАБОТЫ КОНФЕРЕНЦИИ: </w:t>
      </w:r>
    </w:p>
    <w:p w:rsidR="004C3D7F" w:rsidRDefault="00802933">
      <w:pPr>
        <w:pStyle w:val="a9"/>
        <w:ind w:left="-425" w:right="-1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22 октября 2026 г.:</w:t>
      </w:r>
    </w:p>
    <w:p w:rsidR="004C3D7F" w:rsidRDefault="00802933">
      <w:pPr>
        <w:pStyle w:val="a9"/>
        <w:ind w:left="-425" w:right="-1" w:hanging="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10.00-17.00. Открытие конференции. Пленарное заседание.</w:t>
      </w:r>
    </w:p>
    <w:p w:rsidR="004C3D7F" w:rsidRDefault="00802933">
      <w:pPr>
        <w:pStyle w:val="a9"/>
        <w:ind w:left="-425" w:right="-1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23 октября 2023г.:</w:t>
      </w:r>
    </w:p>
    <w:p w:rsidR="004C3D7F" w:rsidRDefault="00802933">
      <w:pPr>
        <w:autoSpaceDE w:val="0"/>
        <w:autoSpaceDN w:val="0"/>
        <w:adjustRightInd w:val="0"/>
        <w:spacing w:after="0" w:line="240" w:lineRule="auto"/>
        <w:ind w:left="-425" w:right="-1" w:hanging="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10.00-17.00. Проведение секционных заседаний.</w:t>
      </w:r>
    </w:p>
    <w:p w:rsidR="004C3D7F" w:rsidRDefault="00802933">
      <w:pPr>
        <w:autoSpaceDE w:val="0"/>
        <w:autoSpaceDN w:val="0"/>
        <w:adjustRightInd w:val="0"/>
        <w:spacing w:after="0" w:line="240" w:lineRule="auto"/>
        <w:ind w:left="-425" w:right="-1" w:hanging="1"/>
        <w:jc w:val="both"/>
        <w:rPr>
          <w:rFonts w:ascii="Times New Roman" w:eastAsia="Times New Roman,Bold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17.00. Подведение итогов.</w:t>
      </w:r>
    </w:p>
    <w:p w:rsidR="004C3D7F" w:rsidRDefault="004C3D7F">
      <w:pPr>
        <w:autoSpaceDE w:val="0"/>
        <w:autoSpaceDN w:val="0"/>
        <w:adjustRightInd w:val="0"/>
        <w:spacing w:after="0" w:line="240" w:lineRule="auto"/>
        <w:ind w:left="-425" w:right="-1" w:firstLine="567"/>
        <w:rPr>
          <w:rFonts w:ascii="Times New Roman" w:eastAsia="Times New Roman,Bold" w:hAnsi="Times New Roman" w:cs="Times New Roman"/>
          <w:sz w:val="28"/>
          <w:szCs w:val="28"/>
        </w:rPr>
      </w:pPr>
    </w:p>
    <w:p w:rsidR="004C3D7F" w:rsidRDefault="00802933">
      <w:pPr>
        <w:spacing w:after="0" w:line="240" w:lineRule="auto"/>
        <w:ind w:left="-425" w:right="-1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4C3D7F" w:rsidRDefault="00802933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в электронной форме по ссылке: </w:t>
      </w:r>
      <w:hyperlink r:id="rId9" w:history="1">
        <w:r>
          <w:rPr>
            <w:rStyle w:val="a3"/>
            <w:rFonts w:ascii="Times New Roman" w:hAnsi="Times New Roman" w:cs="Times New Roman"/>
            <w:color w:val="0070F0"/>
            <w:sz w:val="28"/>
            <w:szCs w:val="28"/>
          </w:rPr>
          <w:t>https://forms.yandex.ru/u/694bad38d046887808369259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доступна с 24 февраля 2026 г. до 15 сентября 2026 г.</w:t>
      </w:r>
    </w:p>
    <w:p w:rsidR="004C3D7F" w:rsidRDefault="00802933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Доклады принимаются до 15 сентября 2026 г. включительно.</w:t>
      </w:r>
    </w:p>
    <w:p w:rsidR="004C3D7F" w:rsidRDefault="00802933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Оргвзнос на очное участие – 2000 рублей.</w:t>
      </w:r>
    </w:p>
    <w:p w:rsidR="004C3D7F" w:rsidRDefault="00802933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Материалы, соответствующие тематике конференции (в формате *.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), выполненные в соответствии с требованиями к оформлению, необходимо присылать на электронный адрес оргкомитета: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conference-2026@rambler.ru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прохождения онлайн регистрации.</w:t>
      </w:r>
    </w:p>
    <w:p w:rsidR="004C3D7F" w:rsidRDefault="004C3D7F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D7F" w:rsidRDefault="00802933">
      <w:pPr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 дня до начала конференции участникам направляется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ПРОГРАММА КОНФЕРЕНЦИИ и ССЫЛКА </w:t>
      </w:r>
      <w:r>
        <w:rPr>
          <w:rFonts w:ascii="Times New Roman" w:hAnsi="Times New Roman" w:cs="Times New Roman"/>
          <w:sz w:val="28"/>
          <w:szCs w:val="28"/>
        </w:rPr>
        <w:t xml:space="preserve">для дистанционного участия. </w:t>
      </w:r>
    </w:p>
    <w:p w:rsidR="004C3D7F" w:rsidRDefault="0080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</w:t>
      </w:r>
      <w:r>
        <w:rPr>
          <w:rFonts w:ascii="Times New Roman" w:hAnsi="Times New Roman" w:cs="Times New Roman"/>
          <w:b/>
          <w:sz w:val="28"/>
          <w:szCs w:val="28"/>
        </w:rPr>
        <w:t>ПРИГЛАШЕНИЯ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по требованию. </w:t>
      </w:r>
    </w:p>
    <w:p w:rsidR="004C3D7F" w:rsidRDefault="004C3D7F">
      <w:pPr>
        <w:spacing w:after="0" w:line="240" w:lineRule="auto"/>
        <w:ind w:left="-425" w:hanging="1"/>
        <w:rPr>
          <w:rFonts w:ascii="Times New Roman" w:hAnsi="Times New Roman" w:cs="Times New Roman"/>
          <w:b/>
          <w:sz w:val="28"/>
          <w:szCs w:val="28"/>
        </w:rPr>
      </w:pPr>
    </w:p>
    <w:p w:rsidR="004C3D7F" w:rsidRDefault="004C3D7F">
      <w:pPr>
        <w:spacing w:after="0" w:line="240" w:lineRule="auto"/>
        <w:ind w:left="-425" w:hang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D7F" w:rsidRDefault="00802933">
      <w:pPr>
        <w:spacing w:after="0" w:line="240" w:lineRule="auto"/>
        <w:ind w:left="-425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4C3D7F" w:rsidRDefault="00802933">
      <w:pPr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докладов в оргкомитет конференции: </w:t>
      </w:r>
    </w:p>
    <w:p w:rsidR="004C3D7F" w:rsidRDefault="00802933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Горчакова Александра Юрьевна: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conference-2026@rambler.ru</w:t>
        </w:r>
      </w:hyperlink>
    </w:p>
    <w:p w:rsidR="004C3D7F" w:rsidRDefault="00802933">
      <w:pPr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Тел. +7(812)458-97-30 (доб. 3462)</w:t>
      </w:r>
    </w:p>
    <w:p w:rsidR="004C3D7F" w:rsidRDefault="004C3D7F">
      <w:pPr>
        <w:autoSpaceDE w:val="0"/>
        <w:autoSpaceDN w:val="0"/>
        <w:adjustRightInd w:val="0"/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D7F" w:rsidRDefault="0080293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МАТЕРИАЛАМ</w:t>
      </w:r>
    </w:p>
    <w:p w:rsidR="004C3D7F" w:rsidRDefault="0080293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соответствовать научным направлениям конференции, быть выполнена на актуальную тему и содержать результаты самостоятельно выполненного исследования, не должна быть ранее опубликована или направлена для публикации в другие издания.</w:t>
      </w:r>
    </w:p>
    <w:p w:rsidR="004C3D7F" w:rsidRDefault="0080293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доклада не должно быть более 3 авторов.</w:t>
      </w:r>
    </w:p>
    <w:p w:rsidR="004C3D7F" w:rsidRDefault="0080293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прохо</w:t>
      </w:r>
      <w:r w:rsidR="008454E9">
        <w:rPr>
          <w:rFonts w:ascii="Times New Roman" w:hAnsi="Times New Roman" w:cs="Times New Roman"/>
          <w:b/>
          <w:sz w:val="28"/>
          <w:szCs w:val="28"/>
        </w:rPr>
        <w:t>дит рецензирование, на основании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которого принимается решение о публикации. В случае несоответствия материалов требованиям конференции, автору может быть отказано в печати статьи.</w:t>
      </w:r>
    </w:p>
    <w:p w:rsidR="004C3D7F" w:rsidRDefault="0080293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следует оформлять по ГОСТ 7. 0.7–2009. Статьи в журналах и сборниках.</w:t>
      </w:r>
    </w:p>
    <w:p w:rsidR="004C3D7F" w:rsidRDefault="0080293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оригинальности текста доклада должен быть не менее 75%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C3D7F" w:rsidRDefault="0080293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доклада для монографии – 10 -12 страниц</w:t>
      </w:r>
    </w:p>
    <w:p w:rsidR="004C3D7F" w:rsidRDefault="0080293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публикаций для сборника научных трудов – 5-6 страниц.</w:t>
      </w:r>
    </w:p>
    <w:p w:rsidR="004C3D7F" w:rsidRDefault="00802933">
      <w:pPr>
        <w:pStyle w:val="ab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поля: верхнее – 2,5 см, нижнее – 1,5 см, левое – 2 см, правое – 2 см; </w:t>
      </w:r>
    </w:p>
    <w:p w:rsidR="004C3D7F" w:rsidRDefault="00802933">
      <w:pPr>
        <w:pStyle w:val="ab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шрифт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размер шрифта основного текста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сносок – 13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3D7F" w:rsidRDefault="00802933">
      <w:pPr>
        <w:pStyle w:val="ab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 – одинарный;</w:t>
      </w:r>
    </w:p>
    <w:p w:rsidR="004C3D7F" w:rsidRDefault="00802933">
      <w:pPr>
        <w:pStyle w:val="ab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от основного текста до колонцифр не более 1,25 см.</w:t>
      </w:r>
    </w:p>
    <w:p w:rsidR="004C3D7F" w:rsidRDefault="0080293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Ориентация: книжная, без простановки страниц, без переносов, без постраничных сносок.</w:t>
      </w:r>
    </w:p>
    <w:p w:rsidR="004C3D7F" w:rsidRDefault="0080293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Заглавие статьи: по центру, без отступа, прописными буквами, индекс УДК слева перед заглавием.</w:t>
      </w:r>
    </w:p>
    <w:p w:rsidR="004C3D7F" w:rsidRDefault="0080293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расположения (структура) текста:</w:t>
      </w:r>
    </w:p>
    <w:p w:rsidR="004C3D7F" w:rsidRDefault="00802933">
      <w:pPr>
        <w:pStyle w:val="ab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жирным шрифтом</w:t>
      </w:r>
      <w:r>
        <w:rPr>
          <w:rFonts w:ascii="Times New Roman" w:hAnsi="Times New Roman" w:cs="Times New Roman"/>
          <w:i/>
          <w:sz w:val="28"/>
          <w:szCs w:val="28"/>
        </w:rPr>
        <w:t xml:space="preserve">; на первой строчке, в левом углу) </w:t>
      </w:r>
      <w:r>
        <w:rPr>
          <w:rFonts w:ascii="Times New Roman" w:hAnsi="Times New Roman" w:cs="Times New Roman"/>
          <w:sz w:val="28"/>
          <w:szCs w:val="28"/>
        </w:rPr>
        <w:t xml:space="preserve">(15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C3D7F" w:rsidRDefault="00802933">
      <w:pPr>
        <w:pStyle w:val="ab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инициалы автора (строчными буквами, жирным шрифтом, курсивом, выравнивание по правому краю) на русском и английском языках (</w:t>
      </w:r>
      <w:r>
        <w:rPr>
          <w:rFonts w:ascii="Times New Roman" w:hAnsi="Times New Roman" w:cs="Times New Roman"/>
          <w:sz w:val="28"/>
          <w:szCs w:val="28"/>
          <w:u w:val="single"/>
        </w:rPr>
        <w:t>кегль 15);</w:t>
      </w:r>
    </w:p>
    <w:p w:rsidR="004C3D7F" w:rsidRDefault="00802933">
      <w:pPr>
        <w:pStyle w:val="ab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авторе: </w:t>
      </w:r>
      <w:r>
        <w:rPr>
          <w:rFonts w:ascii="Times New Roman" w:hAnsi="Times New Roman" w:cs="Times New Roman"/>
          <w:i/>
          <w:sz w:val="28"/>
          <w:szCs w:val="28"/>
        </w:rPr>
        <w:t xml:space="preserve">место работы, город, страна,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 (курсив; выравнивание по правому краю; на русском и английском языках); (</w:t>
      </w:r>
      <w:r>
        <w:rPr>
          <w:rFonts w:ascii="Times New Roman" w:hAnsi="Times New Roman" w:cs="Times New Roman"/>
          <w:sz w:val="28"/>
          <w:szCs w:val="28"/>
          <w:u w:val="single"/>
        </w:rPr>
        <w:t>кегль 13);</w:t>
      </w:r>
    </w:p>
    <w:p w:rsidR="004C3D7F" w:rsidRDefault="00802933">
      <w:pPr>
        <w:pStyle w:val="ab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статьи (заглавными буквами, жирным шрифтом, выравнивание по центру, через одну строчку после сведений об авторе</w:t>
      </w:r>
      <w:r>
        <w:rPr>
          <w:rFonts w:ascii="Times New Roman" w:hAnsi="Times New Roman" w:cs="Times New Roman"/>
          <w:b/>
          <w:sz w:val="28"/>
          <w:szCs w:val="28"/>
        </w:rPr>
        <w:t xml:space="preserve">) на русском и английском языке </w:t>
      </w:r>
      <w:r>
        <w:rPr>
          <w:rFonts w:ascii="Times New Roman" w:hAnsi="Times New Roman" w:cs="Times New Roman"/>
          <w:sz w:val="28"/>
          <w:szCs w:val="28"/>
          <w:u w:val="single"/>
        </w:rPr>
        <w:t>(кегль 15);</w:t>
      </w:r>
    </w:p>
    <w:p w:rsidR="004C3D7F" w:rsidRDefault="00802933">
      <w:pPr>
        <w:pStyle w:val="ab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(3-5 строк) и ключевые слова (4-5)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 русском и английском языке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кегль 13);</w:t>
      </w:r>
    </w:p>
    <w:p w:rsidR="004C3D7F" w:rsidRDefault="00802933">
      <w:pPr>
        <w:pStyle w:val="ab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текст статьи через одну строчку после ключевых слов, выравнивание по ширине. Выделение абзацев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tab</w:t>
      </w:r>
      <w:proofErr w:type="spellEnd"/>
      <w:r>
        <w:rPr>
          <w:rFonts w:ascii="Times New Roman" w:hAnsi="Times New Roman" w:cs="Times New Roman"/>
          <w:sz w:val="28"/>
          <w:szCs w:val="28"/>
        </w:rPr>
        <w:t>.; (</w:t>
      </w:r>
      <w:r>
        <w:rPr>
          <w:rFonts w:ascii="Times New Roman" w:hAnsi="Times New Roman" w:cs="Times New Roman"/>
          <w:sz w:val="28"/>
          <w:szCs w:val="28"/>
          <w:u w:val="single"/>
        </w:rPr>
        <w:t>кегль 15);</w:t>
      </w:r>
    </w:p>
    <w:p w:rsidR="004C3D7F" w:rsidRDefault="00802933">
      <w:pPr>
        <w:pStyle w:val="ab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(источники)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кегль 13)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3D7F" w:rsidRDefault="00802933">
      <w:pPr>
        <w:pStyle w:val="ab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страницы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располагается посередине вверху, его размер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тексте допускаются рисунки, таблицы не более 2. Рисунки следует выполнять в формате *.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*. </w:t>
      </w:r>
      <w:proofErr w:type="spellStart"/>
      <w:r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в редакторе MS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Рисунки должны быть вставлены в текст и быть четкими, черно-белыми. Таблицы и рисунки с поворотом листа не допускаются. Название и номера рисунков указываются под рисунками, названия и номера таблиц над таблицами согласно требованиям ГОСТ. Все таблицы и рисунки должны быть пронумерованы, на них обязательно в статье должны быть указания в тексте (см. табл. или см. рис.); </w:t>
      </w:r>
      <w:r>
        <w:rPr>
          <w:rFonts w:ascii="Times New Roman" w:hAnsi="Times New Roman" w:cs="Times New Roman"/>
          <w:b/>
          <w:sz w:val="28"/>
          <w:szCs w:val="28"/>
        </w:rPr>
        <w:t>использование сканированных и цветных изображений не допускается.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Формула, в виде одной строки – она набирается в текстовом редакторе – в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шрифтом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Symbol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редакторе формул [программа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MS </w:t>
      </w:r>
      <w:proofErr w:type="spellStart"/>
      <w:r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]. Надлежит набирать только формулы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>сложного вида – в «несколько этажей». Если длина формулы превышает 80 мм, её следует разделить на несколько строк. Перенос формул допускаются на знаках «плюс» и «минус», реже – на знаке «умножение». Эти знаки повторяются в начале и в конце переноса. Отсканированные версии формул и таблиц не допускаются.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Пристатейный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список литературы оформляется по ГОСТ Р 7. 0.5 – 2009. Библиографическая ссылка. Общие требования и правила составления. </w:t>
      </w:r>
      <w:r>
        <w:rPr>
          <w:rFonts w:ascii="Times New Roman" w:hAnsi="Times New Roman" w:cs="Times New Roman"/>
          <w:b/>
          <w:sz w:val="28"/>
          <w:szCs w:val="28"/>
        </w:rPr>
        <w:t>В списке литературы источники указываются в порядке обращения к ним в докладе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тексте ссылки на литературу приводятся в квадратных скобках [5, с. 16], где 5 – номер публикации в списке литературы, с. 16 – страница, с которой взята цитата. При цитировании используют угловые кавычки «...».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ресурсы Интернет приводятся в общем списке литературы по автору или заглавию публикации с обязательным указанием адреса сайта, где эта публикация размещена, и датой обращения к ресурсу</w:t>
      </w:r>
      <w:r>
        <w:rPr>
          <w:rFonts w:ascii="Times New Roman" w:hAnsi="Times New Roman" w:cs="Times New Roman"/>
          <w:spacing w:val="16"/>
          <w:sz w:val="28"/>
          <w:szCs w:val="28"/>
        </w:rPr>
        <w:t>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пристатейного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списка использованных источников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Евразийская политическая экономия: учебник / под ред.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Л.С. Тарасевича. – СПб.: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767 с.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Селищева Т.А., Карапетян Д.Т. Влияние цифровизации на устойчивое развитие // Проблемы современной экономики. – 2023. – № 2(86). – С. 254-256.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Харламов А.В. Устойчивое развитие национальной экономики как условие ее конкурентоспособности // Устойчивое развитие: экологические, экономические и социальные аспекты: Сборник научных статей по результатам международной конференции, Санкт-Петербург, 12-14 мая 2021 года. – СПб.: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– С. 230-235.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и рынок: механизмы и институты Евразийской интеграции в условиях усиления глобальной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гиперконкуренции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коллективная монография / под ред. С.А. Дятлова, Д.Ю.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Т.А. Селищевой. – СПб.: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– 709 с.</w:t>
      </w:r>
    </w:p>
    <w:p w:rsidR="004C3D7F" w:rsidRDefault="00802933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 и занятость в России – 2024 / Федеральная служба государственной статистики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[Электронный ресурс].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gks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bgd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regl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17_36/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Main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31.02.2025).</w:t>
      </w:r>
    </w:p>
    <w:p w:rsidR="004C3D7F" w:rsidRDefault="004C3D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3D7F" w:rsidRDefault="0080293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Другой способ оформления используемой литературы не допускается.</w:t>
      </w:r>
    </w:p>
    <w:p w:rsidR="004C3D7F" w:rsidRDefault="0080293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Благодарим за внимательное отношение к приведенным здесь правилам!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C3D7F" w:rsidRDefault="008029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 ОФОРМЛЕНИЯ</w:t>
      </w:r>
    </w:p>
    <w:p w:rsidR="004C3D7F" w:rsidRDefault="00802933">
      <w:pPr>
        <w:pStyle w:val="a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УДК 339.9</w:t>
      </w:r>
    </w:p>
    <w:p w:rsidR="004C3D7F" w:rsidRDefault="00802933">
      <w:pPr>
        <w:spacing w:after="0" w:line="240" w:lineRule="auto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30"/>
          <w:szCs w:val="30"/>
        </w:rPr>
        <w:t>И. И. Иванов</w:t>
      </w:r>
    </w:p>
    <w:p w:rsidR="004C3D7F" w:rsidRDefault="00802933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Санкт-Петербургский государственный</w:t>
      </w:r>
    </w:p>
    <w:p w:rsidR="004C3D7F" w:rsidRDefault="00802933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экономический университет </w:t>
      </w:r>
    </w:p>
    <w:p w:rsidR="004C3D7F" w:rsidRDefault="00802933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г. Санкт-Петербург, Российская</w:t>
      </w:r>
      <w:r>
        <w:rPr>
          <w:rFonts w:ascii="Times New Roman" w:hAnsi="Times New Roman"/>
          <w:i/>
          <w:spacing w:val="66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Федерация</w:t>
      </w:r>
    </w:p>
    <w:p w:rsidR="004C3D7F" w:rsidRDefault="00802933">
      <w:pPr>
        <w:pStyle w:val="a9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/>
          <w:i/>
          <w:sz w:val="26"/>
          <w:szCs w:val="26"/>
        </w:rPr>
        <w:t>E-</w:t>
      </w:r>
      <w:proofErr w:type="spellStart"/>
      <w:r>
        <w:rPr>
          <w:rFonts w:ascii="Times New Roman"/>
          <w:i/>
          <w:sz w:val="26"/>
          <w:szCs w:val="26"/>
        </w:rPr>
        <w:t>mail</w:t>
      </w:r>
      <w:proofErr w:type="spellEnd"/>
      <w:r>
        <w:rPr>
          <w:rFonts w:ascii="Times New Roman"/>
          <w:i/>
          <w:sz w:val="26"/>
          <w:szCs w:val="26"/>
        </w:rPr>
        <w:t>:</w:t>
      </w:r>
      <w:r>
        <w:rPr>
          <w:rFonts w:ascii="Times New Roman"/>
          <w:i/>
          <w:spacing w:val="-13"/>
          <w:sz w:val="26"/>
          <w:szCs w:val="26"/>
        </w:rPr>
        <w:t xml:space="preserve"> </w:t>
      </w:r>
      <w:hyperlink r:id="rId13">
        <w:r>
          <w:rPr>
            <w:rFonts w:ascii="Times New Roman"/>
            <w:i/>
            <w:sz w:val="26"/>
            <w:szCs w:val="26"/>
          </w:rPr>
          <w:t>ivanov@mail.ru</w:t>
        </w:r>
      </w:hyperlink>
    </w:p>
    <w:p w:rsidR="004C3D7F" w:rsidRDefault="004C3D7F">
      <w:pPr>
        <w:pStyle w:val="1"/>
        <w:ind w:left="0" w:firstLine="709"/>
        <w:jc w:val="center"/>
        <w:rPr>
          <w:rFonts w:ascii="Times New Roman" w:hAnsi="Times New Roman"/>
          <w:sz w:val="30"/>
          <w:szCs w:val="30"/>
        </w:rPr>
      </w:pPr>
    </w:p>
    <w:p w:rsidR="004C3D7F" w:rsidRDefault="00802933">
      <w:pPr>
        <w:pStyle w:val="1"/>
        <w:ind w:lef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ПРОБЛЕМЫ ЕВРАЗИЙСКОЙ ИНТЕГРАЦИИ В УСЛОВИЯХ ГЛОБАЛЬНОЙ НЕСТАБИЛЬНОСТИ</w:t>
      </w:r>
    </w:p>
    <w:p w:rsidR="004C3D7F" w:rsidRDefault="004C3D7F">
      <w:pPr>
        <w:pStyle w:val="a9"/>
        <w:ind w:firstLine="709"/>
        <w:rPr>
          <w:rFonts w:ascii="Times New Roman"/>
          <w:b/>
          <w:sz w:val="27"/>
        </w:rPr>
      </w:pPr>
    </w:p>
    <w:p w:rsidR="004C3D7F" w:rsidRDefault="00802933">
      <w:pPr>
        <w:spacing w:after="0" w:line="240" w:lineRule="auto"/>
        <w:ind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Аннотация</w:t>
      </w:r>
      <w:r>
        <w:rPr>
          <w:rFonts w:ascii="Times New Roman" w:hAnsi="Times New Roman"/>
          <w:sz w:val="26"/>
          <w:szCs w:val="26"/>
        </w:rPr>
        <w:t xml:space="preserve">:   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хххххххххххххххххххххххххххх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4C3D7F" w:rsidRDefault="0080293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Ключевые слова</w:t>
      </w:r>
      <w:r>
        <w:rPr>
          <w:rFonts w:ascii="Times New Roman" w:hAnsi="Times New Roman"/>
          <w:sz w:val="26"/>
          <w:szCs w:val="26"/>
        </w:rPr>
        <w:t xml:space="preserve">: (5-7 слов) </w:t>
      </w:r>
      <w:proofErr w:type="spellStart"/>
      <w:r>
        <w:rPr>
          <w:rFonts w:ascii="Times New Roman" w:hAnsi="Times New Roman"/>
          <w:sz w:val="26"/>
          <w:szCs w:val="26"/>
        </w:rPr>
        <w:t>ххххххххххххххххххххххххххх</w:t>
      </w:r>
      <w:proofErr w:type="spellEnd"/>
    </w:p>
    <w:p w:rsidR="004C3D7F" w:rsidRDefault="004C3D7F">
      <w:pPr>
        <w:pStyle w:val="ab"/>
        <w:ind w:left="0" w:firstLine="0"/>
        <w:jc w:val="right"/>
        <w:rPr>
          <w:rFonts w:ascii="Times New Roman" w:hAnsi="Times New Roman"/>
          <w:b/>
          <w:sz w:val="30"/>
          <w:szCs w:val="30"/>
        </w:rPr>
      </w:pPr>
    </w:p>
    <w:p w:rsidR="004C3D7F" w:rsidRDefault="00802933">
      <w:pPr>
        <w:pStyle w:val="ab"/>
        <w:ind w:left="0" w:firstLine="0"/>
        <w:jc w:val="right"/>
        <w:rPr>
          <w:rFonts w:ascii="Times New Roman" w:hAnsi="Times New Roman"/>
          <w:b/>
          <w:i/>
          <w:sz w:val="30"/>
          <w:szCs w:val="30"/>
          <w:lang w:val="en-US"/>
        </w:rPr>
      </w:pPr>
      <w:r>
        <w:rPr>
          <w:rFonts w:ascii="Times New Roman" w:hAnsi="Times New Roman"/>
          <w:b/>
          <w:i/>
          <w:sz w:val="30"/>
          <w:szCs w:val="30"/>
          <w:lang w:val="en-US"/>
        </w:rPr>
        <w:t>I. I. Ivanov</w:t>
      </w:r>
    </w:p>
    <w:p w:rsidR="004C3D7F" w:rsidRDefault="00802933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>St. Petersburg State University of Economics</w:t>
      </w:r>
    </w:p>
    <w:p w:rsidR="004C3D7F" w:rsidRDefault="00802933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Saint Petersburg, Russian Federation</w:t>
      </w:r>
    </w:p>
    <w:p w:rsidR="004C3D7F" w:rsidRDefault="00802933">
      <w:pPr>
        <w:spacing w:after="0" w:line="240" w:lineRule="auto"/>
        <w:jc w:val="right"/>
        <w:rPr>
          <w:rFonts w:ascii="Times New Roman"/>
          <w:i/>
          <w:sz w:val="26"/>
          <w:szCs w:val="26"/>
          <w:lang w:val="en-US"/>
        </w:rPr>
      </w:pPr>
      <w:r>
        <w:rPr>
          <w:rFonts w:ascii="Times New Roman"/>
          <w:i/>
          <w:sz w:val="26"/>
          <w:szCs w:val="26"/>
          <w:lang w:val="en-US"/>
        </w:rPr>
        <w:t>E-mail:</w:t>
      </w:r>
      <w:r>
        <w:rPr>
          <w:rFonts w:ascii="Times New Roman"/>
          <w:i/>
          <w:spacing w:val="-13"/>
          <w:sz w:val="26"/>
          <w:szCs w:val="26"/>
          <w:lang w:val="en-US"/>
        </w:rPr>
        <w:t xml:space="preserve"> </w:t>
      </w:r>
      <w:hyperlink r:id="rId14">
        <w:r>
          <w:rPr>
            <w:rFonts w:ascii="Times New Roman"/>
            <w:i/>
            <w:sz w:val="26"/>
            <w:szCs w:val="26"/>
            <w:lang w:val="en-US"/>
          </w:rPr>
          <w:t>ivanov@mail.ru</w:t>
        </w:r>
      </w:hyperlink>
    </w:p>
    <w:p w:rsidR="004C3D7F" w:rsidRDefault="004C3D7F">
      <w:pPr>
        <w:spacing w:after="0"/>
        <w:jc w:val="right"/>
        <w:rPr>
          <w:rFonts w:ascii="Times New Roman" w:hAnsi="Times New Roman"/>
          <w:sz w:val="26"/>
          <w:szCs w:val="26"/>
          <w:lang w:val="en-US"/>
        </w:rPr>
      </w:pPr>
    </w:p>
    <w:p w:rsidR="004C3D7F" w:rsidRDefault="004C3D7F">
      <w:pPr>
        <w:pStyle w:val="a9"/>
        <w:rPr>
          <w:rFonts w:ascii="Times New Roman"/>
          <w:sz w:val="26"/>
          <w:szCs w:val="26"/>
          <w:lang w:val="en-US"/>
        </w:rPr>
      </w:pPr>
    </w:p>
    <w:p w:rsidR="004C3D7F" w:rsidRDefault="00802933">
      <w:pPr>
        <w:pStyle w:val="1"/>
        <w:ind w:left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PROBLEMS OF EURASIAN INTEGRATION IN THE CONTEXT OF GLOBAL INSTABILIT</w:t>
      </w:r>
    </w:p>
    <w:p w:rsidR="004C3D7F" w:rsidRDefault="004C3D7F">
      <w:pPr>
        <w:pStyle w:val="a9"/>
        <w:ind w:firstLine="709"/>
        <w:rPr>
          <w:rFonts w:ascii="Times New Roman"/>
          <w:b/>
          <w:sz w:val="28"/>
          <w:lang w:val="en-US"/>
        </w:rPr>
      </w:pPr>
    </w:p>
    <w:p w:rsidR="004C3D7F" w:rsidRDefault="008029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Abstract</w:t>
      </w:r>
      <w:r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хххххххххххххххххххххххххххх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4C3D7F" w:rsidRDefault="008029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Keywords</w:t>
      </w:r>
      <w:r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хххххххххххххххххххххххххххх</w:t>
      </w:r>
      <w:proofErr w:type="spellEnd"/>
    </w:p>
    <w:p w:rsidR="004C3D7F" w:rsidRDefault="0080293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Текст</w:t>
      </w:r>
    </w:p>
    <w:p w:rsidR="004C3D7F" w:rsidRDefault="00802933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30"/>
          <w:szCs w:val="30"/>
        </w:rPr>
        <w:t>Хххххххххххххххххххххххххххххххххххххххххххххххххххххххххххххххххх</w:t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ххххххххххххххххххххххххххххххххххххххххххххххххххххх</w:t>
      </w:r>
      <w:proofErr w:type="spellEnd"/>
      <w:r>
        <w:rPr>
          <w:rFonts w:ascii="Times New Roman" w:hAnsi="Times New Roman"/>
          <w:sz w:val="28"/>
          <w:lang w:val="en-US"/>
        </w:rPr>
        <w:t>.</w:t>
      </w:r>
    </w:p>
    <w:p w:rsidR="004C3D7F" w:rsidRDefault="004C3D7F">
      <w:pPr>
        <w:pStyle w:val="a9"/>
        <w:ind w:firstLine="709"/>
        <w:jc w:val="both"/>
        <w:rPr>
          <w:rFonts w:ascii="Times New Roman"/>
          <w:sz w:val="28"/>
          <w:lang w:val="en-US"/>
        </w:rPr>
      </w:pPr>
    </w:p>
    <w:p w:rsidR="004C3D7F" w:rsidRDefault="0080293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использованных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источников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C3D7F" w:rsidRDefault="0080293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1.</w:t>
      </w:r>
      <w:r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Хххххххххххххххххххххххххххххххх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</w:p>
    <w:p w:rsidR="004C3D7F" w:rsidRDefault="0080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2.</w:t>
      </w:r>
      <w:r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Хххххххххххххххххххххххххххххххх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</w:p>
    <w:sectPr w:rsidR="004C3D7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049" w:rsidRDefault="00113049">
      <w:pPr>
        <w:spacing w:line="240" w:lineRule="auto"/>
      </w:pPr>
      <w:r>
        <w:separator/>
      </w:r>
    </w:p>
  </w:endnote>
  <w:endnote w:type="continuationSeparator" w:id="0">
    <w:p w:rsidR="00113049" w:rsidRDefault="00113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charset w:val="80"/>
    <w:family w:val="auto"/>
    <w:pitch w:val="default"/>
    <w:sig w:usb0="00000000" w:usb1="00000000" w:usb2="00000010" w:usb3="00000000" w:csb0="00020000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049" w:rsidRDefault="00113049">
      <w:pPr>
        <w:spacing w:after="0"/>
      </w:pPr>
      <w:r>
        <w:separator/>
      </w:r>
    </w:p>
  </w:footnote>
  <w:footnote w:type="continuationSeparator" w:id="0">
    <w:p w:rsidR="00113049" w:rsidRDefault="001130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27352"/>
    <w:multiLevelType w:val="multilevel"/>
    <w:tmpl w:val="40927352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4229695A"/>
    <w:multiLevelType w:val="multilevel"/>
    <w:tmpl w:val="4229695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4E3470E8"/>
    <w:multiLevelType w:val="multilevel"/>
    <w:tmpl w:val="4E3470E8"/>
    <w:lvl w:ilvl="0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57994A2D"/>
    <w:multiLevelType w:val="multilevel"/>
    <w:tmpl w:val="57994A2D"/>
    <w:lvl w:ilvl="0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C"/>
    <w:rsid w:val="00000D92"/>
    <w:rsid w:val="00022D3C"/>
    <w:rsid w:val="00030D87"/>
    <w:rsid w:val="00031351"/>
    <w:rsid w:val="00040AF3"/>
    <w:rsid w:val="00051EA4"/>
    <w:rsid w:val="00057106"/>
    <w:rsid w:val="00062517"/>
    <w:rsid w:val="000679B7"/>
    <w:rsid w:val="000A5A0A"/>
    <w:rsid w:val="000B11BA"/>
    <w:rsid w:val="000C3887"/>
    <w:rsid w:val="000F6DA9"/>
    <w:rsid w:val="00100713"/>
    <w:rsid w:val="001069AE"/>
    <w:rsid w:val="00106D83"/>
    <w:rsid w:val="00113049"/>
    <w:rsid w:val="0011550B"/>
    <w:rsid w:val="00115C8F"/>
    <w:rsid w:val="00121E8D"/>
    <w:rsid w:val="00145540"/>
    <w:rsid w:val="00180CE7"/>
    <w:rsid w:val="001A0CD6"/>
    <w:rsid w:val="001A32D7"/>
    <w:rsid w:val="001B09F8"/>
    <w:rsid w:val="001B0D1A"/>
    <w:rsid w:val="001B1CEF"/>
    <w:rsid w:val="001B741F"/>
    <w:rsid w:val="001C4048"/>
    <w:rsid w:val="001D1D98"/>
    <w:rsid w:val="001D6E3E"/>
    <w:rsid w:val="001E295D"/>
    <w:rsid w:val="001F5BDD"/>
    <w:rsid w:val="0020747F"/>
    <w:rsid w:val="002232B5"/>
    <w:rsid w:val="00224311"/>
    <w:rsid w:val="0022536B"/>
    <w:rsid w:val="0023187E"/>
    <w:rsid w:val="00231BFB"/>
    <w:rsid w:val="00244CF7"/>
    <w:rsid w:val="00262B1D"/>
    <w:rsid w:val="00270307"/>
    <w:rsid w:val="00284185"/>
    <w:rsid w:val="00290688"/>
    <w:rsid w:val="002A16AA"/>
    <w:rsid w:val="002A46CA"/>
    <w:rsid w:val="002B03A0"/>
    <w:rsid w:val="002D456F"/>
    <w:rsid w:val="002F444C"/>
    <w:rsid w:val="00303837"/>
    <w:rsid w:val="003116E9"/>
    <w:rsid w:val="0031462D"/>
    <w:rsid w:val="00317BC7"/>
    <w:rsid w:val="00323749"/>
    <w:rsid w:val="00331ABC"/>
    <w:rsid w:val="00334C83"/>
    <w:rsid w:val="003354DC"/>
    <w:rsid w:val="003404DA"/>
    <w:rsid w:val="00341D98"/>
    <w:rsid w:val="00354CEA"/>
    <w:rsid w:val="00377A1D"/>
    <w:rsid w:val="00381E42"/>
    <w:rsid w:val="003911AA"/>
    <w:rsid w:val="003917EE"/>
    <w:rsid w:val="0039799A"/>
    <w:rsid w:val="003A3117"/>
    <w:rsid w:val="003A6EA3"/>
    <w:rsid w:val="003C152B"/>
    <w:rsid w:val="003C38F5"/>
    <w:rsid w:val="003F03A3"/>
    <w:rsid w:val="00407649"/>
    <w:rsid w:val="00427983"/>
    <w:rsid w:val="00430094"/>
    <w:rsid w:val="00433071"/>
    <w:rsid w:val="004405A9"/>
    <w:rsid w:val="004605B8"/>
    <w:rsid w:val="0048470E"/>
    <w:rsid w:val="00496232"/>
    <w:rsid w:val="004A4971"/>
    <w:rsid w:val="004C3D7F"/>
    <w:rsid w:val="004C4BD6"/>
    <w:rsid w:val="004D18A9"/>
    <w:rsid w:val="004D3337"/>
    <w:rsid w:val="004E34C7"/>
    <w:rsid w:val="004E417A"/>
    <w:rsid w:val="004F09C5"/>
    <w:rsid w:val="004F1928"/>
    <w:rsid w:val="0051057E"/>
    <w:rsid w:val="00537E21"/>
    <w:rsid w:val="00543014"/>
    <w:rsid w:val="005457AF"/>
    <w:rsid w:val="00550A0B"/>
    <w:rsid w:val="00565430"/>
    <w:rsid w:val="0058028C"/>
    <w:rsid w:val="0058534E"/>
    <w:rsid w:val="00587A91"/>
    <w:rsid w:val="005977A0"/>
    <w:rsid w:val="005A2641"/>
    <w:rsid w:val="005A4F0D"/>
    <w:rsid w:val="005B00C3"/>
    <w:rsid w:val="005B447D"/>
    <w:rsid w:val="005C09FC"/>
    <w:rsid w:val="005F3DED"/>
    <w:rsid w:val="005F3E5D"/>
    <w:rsid w:val="005F7032"/>
    <w:rsid w:val="006137E7"/>
    <w:rsid w:val="00631DAD"/>
    <w:rsid w:val="0063248B"/>
    <w:rsid w:val="00633342"/>
    <w:rsid w:val="00635096"/>
    <w:rsid w:val="0064516C"/>
    <w:rsid w:val="00654E60"/>
    <w:rsid w:val="00656D53"/>
    <w:rsid w:val="00667D42"/>
    <w:rsid w:val="00671AAE"/>
    <w:rsid w:val="00671FE4"/>
    <w:rsid w:val="00693CFC"/>
    <w:rsid w:val="006A3203"/>
    <w:rsid w:val="006B2BFC"/>
    <w:rsid w:val="006B4306"/>
    <w:rsid w:val="006C0337"/>
    <w:rsid w:val="006D16DE"/>
    <w:rsid w:val="006E7C94"/>
    <w:rsid w:val="0070766F"/>
    <w:rsid w:val="00710B9D"/>
    <w:rsid w:val="00721D03"/>
    <w:rsid w:val="00732CDF"/>
    <w:rsid w:val="007365C3"/>
    <w:rsid w:val="00737D23"/>
    <w:rsid w:val="00744023"/>
    <w:rsid w:val="00753004"/>
    <w:rsid w:val="00771D44"/>
    <w:rsid w:val="00776764"/>
    <w:rsid w:val="0078149E"/>
    <w:rsid w:val="00785FBD"/>
    <w:rsid w:val="007939E8"/>
    <w:rsid w:val="0079634C"/>
    <w:rsid w:val="007C081C"/>
    <w:rsid w:val="00802933"/>
    <w:rsid w:val="00803E3C"/>
    <w:rsid w:val="00807C6D"/>
    <w:rsid w:val="00820107"/>
    <w:rsid w:val="00820A14"/>
    <w:rsid w:val="008255E9"/>
    <w:rsid w:val="0083412B"/>
    <w:rsid w:val="008454E9"/>
    <w:rsid w:val="00846B14"/>
    <w:rsid w:val="00851398"/>
    <w:rsid w:val="0085447B"/>
    <w:rsid w:val="0085607A"/>
    <w:rsid w:val="00861ECE"/>
    <w:rsid w:val="008817F5"/>
    <w:rsid w:val="008853F2"/>
    <w:rsid w:val="008877A6"/>
    <w:rsid w:val="008A1490"/>
    <w:rsid w:val="008A1DB0"/>
    <w:rsid w:val="008A3764"/>
    <w:rsid w:val="008A43B4"/>
    <w:rsid w:val="008B02BD"/>
    <w:rsid w:val="008B6D00"/>
    <w:rsid w:val="008D23C9"/>
    <w:rsid w:val="008F0A01"/>
    <w:rsid w:val="008F3F84"/>
    <w:rsid w:val="0090704D"/>
    <w:rsid w:val="00922678"/>
    <w:rsid w:val="00924AEB"/>
    <w:rsid w:val="009253E6"/>
    <w:rsid w:val="00934A6F"/>
    <w:rsid w:val="0094790F"/>
    <w:rsid w:val="00965B5A"/>
    <w:rsid w:val="0096664A"/>
    <w:rsid w:val="00975A6A"/>
    <w:rsid w:val="00986CC2"/>
    <w:rsid w:val="0099520C"/>
    <w:rsid w:val="00995DC8"/>
    <w:rsid w:val="009A39FA"/>
    <w:rsid w:val="009C1C94"/>
    <w:rsid w:val="009E383F"/>
    <w:rsid w:val="00A064BD"/>
    <w:rsid w:val="00A078EE"/>
    <w:rsid w:val="00A158FA"/>
    <w:rsid w:val="00A16062"/>
    <w:rsid w:val="00A346B2"/>
    <w:rsid w:val="00A36673"/>
    <w:rsid w:val="00A67F6F"/>
    <w:rsid w:val="00A739A3"/>
    <w:rsid w:val="00A76755"/>
    <w:rsid w:val="00A775E4"/>
    <w:rsid w:val="00A97FC4"/>
    <w:rsid w:val="00AC3B47"/>
    <w:rsid w:val="00AC6AEB"/>
    <w:rsid w:val="00AD21B9"/>
    <w:rsid w:val="00AD6677"/>
    <w:rsid w:val="00AF24F7"/>
    <w:rsid w:val="00AF53F8"/>
    <w:rsid w:val="00AF62E3"/>
    <w:rsid w:val="00B23E43"/>
    <w:rsid w:val="00B25485"/>
    <w:rsid w:val="00B34B55"/>
    <w:rsid w:val="00B44EC6"/>
    <w:rsid w:val="00B611AB"/>
    <w:rsid w:val="00B619D2"/>
    <w:rsid w:val="00B630C3"/>
    <w:rsid w:val="00B73F0F"/>
    <w:rsid w:val="00B77A4F"/>
    <w:rsid w:val="00B82370"/>
    <w:rsid w:val="00B907A8"/>
    <w:rsid w:val="00B955B3"/>
    <w:rsid w:val="00B96129"/>
    <w:rsid w:val="00BB28AF"/>
    <w:rsid w:val="00BB3A77"/>
    <w:rsid w:val="00BB58FA"/>
    <w:rsid w:val="00BC5D62"/>
    <w:rsid w:val="00BE2631"/>
    <w:rsid w:val="00BE6C5B"/>
    <w:rsid w:val="00C03AB1"/>
    <w:rsid w:val="00C04E7C"/>
    <w:rsid w:val="00C06300"/>
    <w:rsid w:val="00C12CB3"/>
    <w:rsid w:val="00C21AA4"/>
    <w:rsid w:val="00C27A75"/>
    <w:rsid w:val="00C27D94"/>
    <w:rsid w:val="00C42B34"/>
    <w:rsid w:val="00C554CD"/>
    <w:rsid w:val="00C65EB2"/>
    <w:rsid w:val="00C85350"/>
    <w:rsid w:val="00C95DBD"/>
    <w:rsid w:val="00CA5740"/>
    <w:rsid w:val="00CA5AB8"/>
    <w:rsid w:val="00CB01AC"/>
    <w:rsid w:val="00CC1CD6"/>
    <w:rsid w:val="00CC2903"/>
    <w:rsid w:val="00CC6153"/>
    <w:rsid w:val="00CC7289"/>
    <w:rsid w:val="00CD3DAE"/>
    <w:rsid w:val="00CD7516"/>
    <w:rsid w:val="00CE2178"/>
    <w:rsid w:val="00D05101"/>
    <w:rsid w:val="00D07892"/>
    <w:rsid w:val="00D07E07"/>
    <w:rsid w:val="00D2524B"/>
    <w:rsid w:val="00D3205E"/>
    <w:rsid w:val="00D32DCA"/>
    <w:rsid w:val="00D353D9"/>
    <w:rsid w:val="00D40DD1"/>
    <w:rsid w:val="00D40F45"/>
    <w:rsid w:val="00D45D86"/>
    <w:rsid w:val="00D4706C"/>
    <w:rsid w:val="00D47D67"/>
    <w:rsid w:val="00D512C2"/>
    <w:rsid w:val="00D64DE7"/>
    <w:rsid w:val="00D67738"/>
    <w:rsid w:val="00D73518"/>
    <w:rsid w:val="00DA58D8"/>
    <w:rsid w:val="00DA6EC4"/>
    <w:rsid w:val="00DD05B8"/>
    <w:rsid w:val="00DD0FF6"/>
    <w:rsid w:val="00DD70E9"/>
    <w:rsid w:val="00DE68E5"/>
    <w:rsid w:val="00E154A3"/>
    <w:rsid w:val="00E21773"/>
    <w:rsid w:val="00E23466"/>
    <w:rsid w:val="00E250AC"/>
    <w:rsid w:val="00E3287B"/>
    <w:rsid w:val="00E44FD8"/>
    <w:rsid w:val="00E62572"/>
    <w:rsid w:val="00E647EF"/>
    <w:rsid w:val="00E85B33"/>
    <w:rsid w:val="00E90E0F"/>
    <w:rsid w:val="00E9715B"/>
    <w:rsid w:val="00EA48D3"/>
    <w:rsid w:val="00EB0B63"/>
    <w:rsid w:val="00EC5175"/>
    <w:rsid w:val="00EE2E24"/>
    <w:rsid w:val="00F00FD2"/>
    <w:rsid w:val="00F023A5"/>
    <w:rsid w:val="00F06A59"/>
    <w:rsid w:val="00F20B51"/>
    <w:rsid w:val="00F345F3"/>
    <w:rsid w:val="00F36365"/>
    <w:rsid w:val="00F4010E"/>
    <w:rsid w:val="00F53D86"/>
    <w:rsid w:val="00F60D72"/>
    <w:rsid w:val="00F71635"/>
    <w:rsid w:val="00F72079"/>
    <w:rsid w:val="00F90E02"/>
    <w:rsid w:val="00F95334"/>
    <w:rsid w:val="00FB2977"/>
    <w:rsid w:val="00FB3919"/>
    <w:rsid w:val="00FC12E5"/>
    <w:rsid w:val="00FE0904"/>
    <w:rsid w:val="00FE2C19"/>
    <w:rsid w:val="00FE71D3"/>
    <w:rsid w:val="00FF2B9C"/>
    <w:rsid w:val="59A6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80F11-6A99-468B-9B78-CDF704B5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818"/>
      <w:jc w:val="both"/>
      <w:outlineLvl w:val="0"/>
    </w:pPr>
    <w:rPr>
      <w:rFonts w:ascii="Palatino Linotype" w:eastAsia="Palatino Linotype" w:hAnsi="Palatino Linotype" w:cs="Palatino Linotype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pPr>
      <w:widowControl w:val="0"/>
      <w:autoSpaceDE w:val="0"/>
      <w:autoSpaceDN w:val="0"/>
      <w:spacing w:after="0" w:line="240" w:lineRule="auto"/>
      <w:ind w:left="392" w:hanging="284"/>
      <w:jc w:val="both"/>
    </w:pPr>
    <w:rPr>
      <w:rFonts w:ascii="Palatino Linotype" w:eastAsia="Palatino Linotype" w:hAnsi="Palatino Linotype" w:cs="Palatino Linotype"/>
      <w:lang w:eastAsia="en-US"/>
    </w:rPr>
  </w:style>
  <w:style w:type="character" w:customStyle="1" w:styleId="aa">
    <w:name w:val="Основной текст Знак"/>
    <w:basedOn w:val="a0"/>
    <w:link w:val="a9"/>
    <w:uiPriority w:val="1"/>
    <w:qFormat/>
    <w:rPr>
      <w:rFonts w:ascii="Palatino Linotype" w:eastAsia="Palatino Linotype" w:hAnsi="Palatino Linotype" w:cs="Palatino Linotype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Palatino Linotype" w:eastAsia="Palatino Linotype" w:hAnsi="Palatino Linotype" w:cs="Palatino Linotype"/>
      <w:b/>
      <w:bCs/>
      <w:sz w:val="28"/>
      <w:szCs w:val="2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van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ks.ru/bgd/regl/b17_36/Main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erence102023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ference202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bad38d046887808369259" TargetMode="External"/><Relationship Id="rId14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1E768-FE59-4B0D-A377-4BBA6F5A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Selishcheva</dc:creator>
  <cp:lastModifiedBy>Professional</cp:lastModifiedBy>
  <cp:revision>2</cp:revision>
  <dcterms:created xsi:type="dcterms:W3CDTF">2026-05-20T20:09:00Z</dcterms:created>
  <dcterms:modified xsi:type="dcterms:W3CDTF">2026-05-20T20:09:00Z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0EC8B3232F0349DCB51B6CA27B45AF88_12</vt:lpwstr>
  </property>
</Properties>
</file>