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830" w:rsidRDefault="00D17830">
      <w:pPr>
        <w:spacing w:line="360" w:lineRule="auto"/>
        <w:ind w:firstLine="567"/>
        <w:jc w:val="center"/>
        <w:rPr>
          <w:rFonts w:eastAsia="Calibri"/>
          <w:b/>
        </w:rPr>
      </w:pPr>
    </w:p>
    <w:p w:rsidR="00D17830" w:rsidRDefault="002942F4" w:rsidP="002942F4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2820035</wp:posOffset>
            </wp:positionH>
            <wp:positionV relativeFrom="paragraph">
              <wp:posOffset>-459105</wp:posOffset>
            </wp:positionV>
            <wp:extent cx="3098800" cy="792480"/>
            <wp:effectExtent l="0" t="0" r="0" b="0"/>
            <wp:wrapSquare wrapText="bothSides"/>
            <wp:docPr id="1" name="Рисунок 1" descr="https://www.chinauniversityjobs.com/wp-content/uploads/2021/10/l%E4%B8%AD%E5%9B%BD%E4%BA%BA%E6%B0%91%E5%A4%A7%E5%AD%A6logo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www.chinauniversityjobs.com/wp-content/uploads/2021/10/l%E4%B8%AD%E5%9B%BD%E4%BA%BA%E6%B0%91%E5%A4%A7%E5%AD%A6logo-min.jpg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309880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67310</wp:posOffset>
            </wp:positionH>
            <wp:positionV relativeFrom="paragraph">
              <wp:posOffset>-459105</wp:posOffset>
            </wp:positionV>
            <wp:extent cx="2485390" cy="811530"/>
            <wp:effectExtent l="0" t="0" r="0" b="0"/>
            <wp:wrapSquare wrapText="bothSides"/>
            <wp:docPr id="2" name="Рисунок 0" descr="Logo 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0" descr="Logo En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48539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7830" w:rsidRDefault="002942F4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Второй российско-китайский энергетический диалог «Энергетическое сотрудничество России и Китая в новых </w:t>
      </w:r>
      <w:r>
        <w:rPr>
          <w:rFonts w:ascii="Times New Roman" w:hAnsi="Times New Roman"/>
          <w:b/>
          <w:sz w:val="24"/>
          <w:szCs w:val="24"/>
        </w:rPr>
        <w:t>экономических и политических реалиях</w:t>
      </w:r>
      <w:r>
        <w:rPr>
          <w:rFonts w:ascii="Times New Roman" w:eastAsia="Calibri" w:hAnsi="Times New Roman"/>
          <w:b/>
          <w:sz w:val="24"/>
          <w:szCs w:val="24"/>
        </w:rPr>
        <w:t>»</w:t>
      </w:r>
    </w:p>
    <w:p w:rsidR="00D17830" w:rsidRDefault="002942F4">
      <w:pPr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ahoma" w:hAnsi="Times New Roman" w:cs="Tahoma"/>
          <w:b/>
          <w:bCs/>
          <w:sz w:val="24"/>
          <w:szCs w:val="24"/>
        </w:rPr>
        <w:t>Предварительная программа</w:t>
      </w:r>
    </w:p>
    <w:p w:rsidR="00D17830" w:rsidRDefault="002942F4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Tahoma" w:hAnsi="Times New Roman" w:cs="Tahoma"/>
          <w:b/>
          <w:bCs/>
          <w:sz w:val="24"/>
          <w:szCs w:val="24"/>
        </w:rPr>
        <w:t xml:space="preserve">Торжественное открытие </w:t>
      </w:r>
      <w:proofErr w:type="spellStart"/>
      <w:r>
        <w:rPr>
          <w:rFonts w:ascii="Times New Roman" w:eastAsia="Tahoma" w:hAnsi="Times New Roman" w:cs="Tahoma"/>
          <w:b/>
          <w:bCs/>
          <w:sz w:val="24"/>
          <w:szCs w:val="24"/>
        </w:rPr>
        <w:t>Энергодиалога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 xml:space="preserve"> состоится 22 октября в 10:00 в Главном корпусе 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СПбГЭУ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 xml:space="preserve"> по адресу: набережная канала Грибоедова дом 30-32. </w:t>
      </w:r>
    </w:p>
    <w:p w:rsidR="00D17830" w:rsidRDefault="002942F4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Tahoma" w:hAnsi="Times New Roman" w:cs="Tahoma"/>
          <w:sz w:val="24"/>
          <w:szCs w:val="24"/>
        </w:rPr>
        <w:t xml:space="preserve">С приветственными словами выступят ректор 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СПбГЭУ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 xml:space="preserve"> профессор Игорь 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Максимцев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>, проректор Народного университета Китая профессор 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Чжэн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Синье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 xml:space="preserve"> и Генеральный консул КНР в Санкт-Петербурге Ло 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Чжаньхуэй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 xml:space="preserve">. Модератором станет Дмитрий Василенко, 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СПбГЭУ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>.</w:t>
      </w:r>
    </w:p>
    <w:p w:rsidR="00D17830" w:rsidRDefault="002942F4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Tahoma" w:hAnsi="Times New Roman" w:cs="Tahoma"/>
          <w:b/>
          <w:bCs/>
          <w:sz w:val="24"/>
          <w:szCs w:val="24"/>
        </w:rPr>
        <w:t xml:space="preserve">В рамках первой </w:t>
      </w:r>
      <w:r>
        <w:rPr>
          <w:rFonts w:ascii="Times New Roman" w:eastAsia="Tahoma" w:hAnsi="Times New Roman" w:cs="Tahoma"/>
          <w:b/>
          <w:bCs/>
          <w:sz w:val="24"/>
          <w:szCs w:val="24"/>
        </w:rPr>
        <w:t>сессии</w:t>
      </w:r>
      <w:r>
        <w:rPr>
          <w:rFonts w:ascii="Times New Roman" w:eastAsia="Tahoma" w:hAnsi="Times New Roman" w:cs="Tahoma"/>
          <w:sz w:val="24"/>
          <w:szCs w:val="24"/>
        </w:rPr>
        <w:t xml:space="preserve"> «Обеспечение энергетической безопасности России и Китая» эксперты обсудят партнерство двух стран в энергетической сфере и их роль в энергетическом сотрудничестве в рамках БРИКС, а также значение природного газа для населения и промышленности и персп</w:t>
      </w:r>
      <w:r>
        <w:rPr>
          <w:rFonts w:ascii="Times New Roman" w:eastAsia="Tahoma" w:hAnsi="Times New Roman" w:cs="Tahoma"/>
          <w:sz w:val="24"/>
          <w:szCs w:val="24"/>
        </w:rPr>
        <w:t xml:space="preserve">ективы использования продуктов </w:t>
      </w:r>
      <w:proofErr w:type="spellStart"/>
      <w:r>
        <w:rPr>
          <w:rFonts w:ascii="Times New Roman" w:eastAsia="Tahoma" w:hAnsi="Times New Roman" w:cs="Tahoma"/>
          <w:sz w:val="24"/>
          <w:szCs w:val="24"/>
        </w:rPr>
        <w:t>газопереработки</w:t>
      </w:r>
      <w:proofErr w:type="spellEnd"/>
      <w:r>
        <w:rPr>
          <w:rFonts w:ascii="Times New Roman" w:eastAsia="Tahoma" w:hAnsi="Times New Roman" w:cs="Tahoma"/>
          <w:sz w:val="24"/>
          <w:szCs w:val="24"/>
        </w:rPr>
        <w:t xml:space="preserve"> в высокотехнологичных отраслях.</w:t>
      </w:r>
    </w:p>
    <w:p w:rsidR="00D17830" w:rsidRDefault="002942F4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Tahoma" w:hAnsi="Times New Roman" w:cs="Tahoma"/>
          <w:b/>
          <w:bCs/>
          <w:sz w:val="24"/>
          <w:szCs w:val="24"/>
        </w:rPr>
        <w:t xml:space="preserve">Вторая сессия </w:t>
      </w:r>
      <w:r>
        <w:rPr>
          <w:rFonts w:ascii="Times New Roman" w:eastAsia="Tahoma" w:hAnsi="Times New Roman" w:cs="Tahoma"/>
          <w:sz w:val="24"/>
          <w:szCs w:val="24"/>
        </w:rPr>
        <w:t>— «Роль России и Китая в достижении целей Парижского соглашения» — будет посвящена трансграничному трансферу чистых технологий, декарбонизации транспорта, гармониз</w:t>
      </w:r>
      <w:r>
        <w:rPr>
          <w:rFonts w:ascii="Times New Roman" w:eastAsia="Tahoma" w:hAnsi="Times New Roman" w:cs="Tahoma"/>
          <w:sz w:val="24"/>
          <w:szCs w:val="24"/>
        </w:rPr>
        <w:t>ации национальных систем углеродного регулирования и развитию рынков углеродных единиц. Отдельное внимание планируется уделить финансированию инфраструктурных проектов, в том числе с использованием механизмов Нового банка развития БРИКС, а также перспектив</w:t>
      </w:r>
      <w:r>
        <w:rPr>
          <w:rFonts w:ascii="Times New Roman" w:eastAsia="Tahoma" w:hAnsi="Times New Roman" w:cs="Tahoma"/>
          <w:sz w:val="24"/>
          <w:szCs w:val="24"/>
        </w:rPr>
        <w:t>ам развития водородной энергетики.</w:t>
      </w:r>
    </w:p>
    <w:p w:rsidR="00D17830" w:rsidRDefault="002942F4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Tahoma" w:hAnsi="Times New Roman" w:cs="Tahoma"/>
          <w:b/>
          <w:bCs/>
          <w:sz w:val="24"/>
          <w:szCs w:val="24"/>
        </w:rPr>
        <w:t>Третья сессия</w:t>
      </w:r>
      <w:r>
        <w:rPr>
          <w:rFonts w:ascii="Times New Roman" w:eastAsia="Tahoma" w:hAnsi="Times New Roman" w:cs="Tahoma"/>
          <w:sz w:val="24"/>
          <w:szCs w:val="24"/>
        </w:rPr>
        <w:t xml:space="preserve"> «Энергетическое сотрудничество стран Глобального Юга» будет посвящена вызовам и возможностям для энергетического взаимодействия стран Глобального Юга. Участники обсудят подготовку кадров, трансграничное науч</w:t>
      </w:r>
      <w:r>
        <w:rPr>
          <w:rFonts w:ascii="Times New Roman" w:eastAsia="Tahoma" w:hAnsi="Times New Roman" w:cs="Tahoma"/>
          <w:sz w:val="24"/>
          <w:szCs w:val="24"/>
        </w:rPr>
        <w:t>но-образовательное сотрудничество и создание новых механизмов взаимодействия в энергетической сфере, способствующих международной координации и устойчивому развитию.</w:t>
      </w:r>
    </w:p>
    <w:p w:rsidR="00D17830" w:rsidRDefault="002942F4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Tahoma" w:hAnsi="Times New Roman" w:cs="Tahoma"/>
          <w:b/>
          <w:bCs/>
          <w:sz w:val="24"/>
          <w:szCs w:val="24"/>
        </w:rPr>
        <w:t>Завершит деловую программу</w:t>
      </w:r>
      <w:r>
        <w:rPr>
          <w:rFonts w:ascii="Times New Roman" w:eastAsia="Tahoma" w:hAnsi="Times New Roman" w:cs="Tahoma"/>
          <w:sz w:val="24"/>
          <w:szCs w:val="24"/>
        </w:rPr>
        <w:t xml:space="preserve"> сессия «Российско-китайское сотрудничество в сфере цифровой эко</w:t>
      </w:r>
      <w:r>
        <w:rPr>
          <w:rFonts w:ascii="Times New Roman" w:eastAsia="Tahoma" w:hAnsi="Times New Roman" w:cs="Tahoma"/>
          <w:sz w:val="24"/>
          <w:szCs w:val="24"/>
        </w:rPr>
        <w:t>логической цивилизации». В центре внимания окажутся цифровые системы чистой энергетики и применение цифровых технологий для интеллектуальной трансформации и декарбонизации энергетических систем.</w:t>
      </w:r>
    </w:p>
    <w:p w:rsidR="00D17830" w:rsidRDefault="00D1783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17830">
      <w:pgSz w:w="11906" w:h="16838"/>
      <w:pgMar w:top="1134" w:right="709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830" w:rsidRDefault="002942F4">
      <w:pPr>
        <w:spacing w:after="0" w:line="240" w:lineRule="auto"/>
      </w:pPr>
      <w:r>
        <w:separator/>
      </w:r>
    </w:p>
  </w:endnote>
  <w:endnote w:type="continuationSeparator" w:id="0">
    <w:p w:rsidR="00D17830" w:rsidRDefault="0029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830" w:rsidRDefault="002942F4">
      <w:pPr>
        <w:spacing w:after="0" w:line="240" w:lineRule="auto"/>
      </w:pPr>
      <w:r>
        <w:separator/>
      </w:r>
    </w:p>
  </w:footnote>
  <w:footnote w:type="continuationSeparator" w:id="0">
    <w:p w:rsidR="00D17830" w:rsidRDefault="00294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D18E3"/>
    <w:multiLevelType w:val="hybridMultilevel"/>
    <w:tmpl w:val="E0B2A484"/>
    <w:lvl w:ilvl="0" w:tplc="FC6C7C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2685F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F763E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27694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BC0D75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09856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CF6FD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84294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92037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E83914"/>
    <w:multiLevelType w:val="hybridMultilevel"/>
    <w:tmpl w:val="D9447D76"/>
    <w:lvl w:ilvl="0" w:tplc="A76A16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9EC0852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 w:tplc="A2F636CC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 w:tplc="89B4410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2EC6E502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 w:tplc="17B87156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 w:tplc="89C4B3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52421510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 w:tplc="6660DBDE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830"/>
    <w:rsid w:val="002942F4"/>
    <w:rsid w:val="00D1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0AB8"/>
  <w15:docId w15:val="{8E22B51C-F63C-423A-A823-79C06960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5"/>
    <w:link w:val="a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character" w:customStyle="1" w:styleId="a6">
    <w:name w:val="Заголовок Знак"/>
    <w:basedOn w:val="a0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afb">
    <w:name w:val="Абзац списка Знак"/>
    <w:link w:val="afc"/>
    <w:uiPriority w:val="34"/>
    <w:qFormat/>
  </w:style>
  <w:style w:type="character" w:customStyle="1" w:styleId="afd">
    <w:name w:val="Текст выноски Знак"/>
    <w:basedOn w:val="a0"/>
    <w:link w:val="af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0"/>
    <w:link w:val="HTML0"/>
    <w:uiPriority w:val="99"/>
    <w:qFormat/>
    <w:rPr>
      <w:rFonts w:ascii="Courier New" w:eastAsia="Times New Roman" w:hAnsi="Courier New" w:cs="Courier New"/>
      <w:sz w:val="20"/>
      <w:szCs w:val="20"/>
      <w:lang w:val="en-US" w:eastAsia="ru-RU"/>
    </w:rPr>
  </w:style>
  <w:style w:type="character" w:customStyle="1" w:styleId="aff">
    <w:name w:val="Маркеры"/>
    <w:qFormat/>
    <w:rPr>
      <w:rFonts w:ascii="OpenSymbol" w:eastAsia="OpenSymbol" w:hAnsi="OpenSymbol" w:cs="OpenSymbol"/>
    </w:rPr>
  </w:style>
  <w:style w:type="paragraph" w:styleId="a5">
    <w:name w:val="Body Text"/>
    <w:basedOn w:val="a"/>
    <w:pPr>
      <w:spacing w:after="140"/>
    </w:pPr>
  </w:style>
  <w:style w:type="paragraph" w:styleId="aff0">
    <w:name w:val="List"/>
    <w:basedOn w:val="a5"/>
    <w:rPr>
      <w:rFonts w:cs="Noto Sans"/>
    </w:rPr>
  </w:style>
  <w:style w:type="paragraph" w:styleId="af0">
    <w:name w:val="caption"/>
    <w:basedOn w:val="a"/>
    <w:link w:val="af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Noto Sans"/>
    </w:rPr>
  </w:style>
  <w:style w:type="paragraph" w:styleId="afc">
    <w:name w:val="List Paragraph"/>
    <w:basedOn w:val="a"/>
    <w:link w:val="afb"/>
    <w:uiPriority w:val="34"/>
    <w:qFormat/>
    <w:pPr>
      <w:ind w:left="720"/>
      <w:contextualSpacing/>
    </w:pPr>
  </w:style>
  <w:style w:type="paragraph" w:styleId="afe">
    <w:name w:val="Balloon Text"/>
    <w:basedOn w:val="a"/>
    <w:link w:val="afd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 Vasilenko</dc:creator>
  <dc:description/>
  <cp:lastModifiedBy>Мария Владимировна Шипилова</cp:lastModifiedBy>
  <cp:revision>8</cp:revision>
  <dcterms:created xsi:type="dcterms:W3CDTF">2026-09-11T03:42:00Z</dcterms:created>
  <dcterms:modified xsi:type="dcterms:W3CDTF">2026-09-28T10:28:00Z</dcterms:modified>
  <dc:language>ru-RU</dc:language>
</cp:coreProperties>
</file>